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E07846"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4B647DDE"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E07846" w:rsidRPr="00E07846">
        <w:rPr>
          <w:rFonts w:hint="eastAsia"/>
          <w:sz w:val="24"/>
          <w:szCs w:val="24"/>
        </w:rPr>
        <w:t>令和9～12年度岐阜市立厚見中学校給食調理業務委託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6528B5AC"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E07846" w:rsidRPr="00E07846">
        <w:rPr>
          <w:rFonts w:hint="eastAsia"/>
          <w:sz w:val="24"/>
          <w:szCs w:val="24"/>
        </w:rPr>
        <w:t>令和9～12年度岐阜市立厚見中学校給食調理業務委託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4B8A"/>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840"/>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C3971"/>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C6DD0"/>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36D4E"/>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07846"/>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6</Pages>
  <Words>413</Words>
  <Characters>2355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田中　哲也</cp:lastModifiedBy>
  <cp:revision>50</cp:revision>
  <cp:lastPrinted>2025-10-08T08:17:00Z</cp:lastPrinted>
  <dcterms:created xsi:type="dcterms:W3CDTF">2023-08-31T03:05:00Z</dcterms:created>
  <dcterms:modified xsi:type="dcterms:W3CDTF">2026-10-05T07:10:00Z</dcterms:modified>
</cp:coreProperties>
</file>