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F7C5539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A787DA5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344173" w:rsidRPr="00344173">
        <w:rPr>
          <w:rFonts w:hint="eastAsia"/>
          <w:sz w:val="24"/>
          <w:szCs w:val="21"/>
        </w:rPr>
        <w:t>岐阜市上城田寺東ほか2地内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36840B02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0B95DDF4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344173" w:rsidRPr="00344173">
        <w:rPr>
          <w:rFonts w:hint="eastAsia"/>
          <w:sz w:val="24"/>
          <w:szCs w:val="21"/>
        </w:rPr>
        <w:t>岐阜市上城田寺東ほか2地内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73"/>
    <w:rsid w:val="003441EF"/>
    <w:rsid w:val="00345420"/>
    <w:rsid w:val="0035249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5F9B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0AFC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717A5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DF6507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2105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39</cp:revision>
  <cp:lastPrinted>2025-07-28T05:10:00Z</cp:lastPrinted>
  <dcterms:created xsi:type="dcterms:W3CDTF">2023-06-26T05:14:00Z</dcterms:created>
  <dcterms:modified xsi:type="dcterms:W3CDTF">2025-08-06T05:54:00Z</dcterms:modified>
</cp:coreProperties>
</file>