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C5F" w14:textId="7E702565" w:rsid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b/>
          <w:bCs/>
          <w:color w:val="000000"/>
          <w:kern w:val="0"/>
          <w:szCs w:val="21"/>
        </w:rPr>
      </w:pPr>
      <w:r w:rsidRPr="00AD3EE7">
        <w:rPr>
          <w:rFonts w:ascii="ＭＳ ゴシック" w:eastAsia="ＭＳ ゴシック" w:hAnsi="ＭＳ ゴシック" w:cs="ＭＳ 明朝" w:hint="eastAsia"/>
          <w:b/>
          <w:bCs/>
          <w:color w:val="000000"/>
          <w:kern w:val="0"/>
          <w:szCs w:val="21"/>
        </w:rPr>
        <w:t>介護保険法</w:t>
      </w:r>
      <w:r>
        <w:rPr>
          <w:rFonts w:ascii="ＭＳ ゴシック" w:eastAsia="ＭＳ ゴシック" w:hAnsi="ＭＳ ゴシック" w:cs="ＭＳ 明朝" w:hint="eastAsia"/>
          <w:b/>
          <w:bCs/>
          <w:color w:val="000000"/>
          <w:kern w:val="0"/>
          <w:szCs w:val="21"/>
        </w:rPr>
        <w:t xml:space="preserve">　</w:t>
      </w:r>
      <w:r w:rsidR="00ED5D30" w:rsidRPr="00ED5D30">
        <w:rPr>
          <w:rFonts w:ascii="ＭＳ ゴシック" w:eastAsia="ＭＳ ゴシック" w:hAnsi="ＭＳ ゴシック" w:cs="ＭＳ 明朝" w:hint="eastAsia"/>
          <w:b/>
          <w:bCs/>
          <w:color w:val="000000"/>
          <w:kern w:val="0"/>
          <w:szCs w:val="21"/>
        </w:rPr>
        <w:t>第</w:t>
      </w:r>
      <w:r w:rsidR="00ED5D30" w:rsidRPr="00ED5D30">
        <w:rPr>
          <w:rFonts w:ascii="ＭＳ ゴシック" w:eastAsia="ＭＳ ゴシック" w:hAnsi="ＭＳ ゴシック" w:cs="ＭＳ 明朝"/>
          <w:b/>
          <w:bCs/>
          <w:color w:val="000000"/>
          <w:kern w:val="0"/>
          <w:szCs w:val="21"/>
        </w:rPr>
        <w:t>115条の</w:t>
      </w:r>
      <w:r w:rsidR="00ED5D30">
        <w:rPr>
          <w:rFonts w:ascii="ＭＳ ゴシック" w:eastAsia="ＭＳ ゴシック" w:hAnsi="ＭＳ ゴシック" w:cs="ＭＳ 明朝" w:hint="eastAsia"/>
          <w:b/>
          <w:bCs/>
          <w:color w:val="000000"/>
          <w:kern w:val="0"/>
          <w:szCs w:val="21"/>
        </w:rPr>
        <w:t>２</w:t>
      </w:r>
      <w:r w:rsidR="00ED5D30" w:rsidRPr="00ED5D30">
        <w:rPr>
          <w:rFonts w:ascii="ＭＳ ゴシック" w:eastAsia="ＭＳ ゴシック" w:hAnsi="ＭＳ ゴシック" w:cs="ＭＳ 明朝"/>
          <w:b/>
          <w:bCs/>
          <w:color w:val="000000"/>
          <w:kern w:val="0"/>
          <w:szCs w:val="21"/>
        </w:rPr>
        <w:t>第</w:t>
      </w:r>
      <w:r w:rsidR="00ED5D30">
        <w:rPr>
          <w:rFonts w:ascii="ＭＳ ゴシック" w:eastAsia="ＭＳ ゴシック" w:hAnsi="ＭＳ ゴシック" w:cs="ＭＳ 明朝" w:hint="eastAsia"/>
          <w:b/>
          <w:bCs/>
          <w:color w:val="000000"/>
          <w:kern w:val="0"/>
          <w:szCs w:val="21"/>
        </w:rPr>
        <w:t>２項</w:t>
      </w:r>
      <w:r w:rsidRPr="00AD3EE7">
        <w:rPr>
          <w:rFonts w:ascii="ＭＳ ゴシック" w:eastAsia="ＭＳ ゴシック" w:hAnsi="ＭＳ ゴシック" w:cs="ＭＳ 明朝" w:hint="eastAsia"/>
          <w:b/>
          <w:bCs/>
          <w:color w:val="000000"/>
          <w:kern w:val="0"/>
          <w:szCs w:val="21"/>
        </w:rPr>
        <w:t>（抜粋）</w:t>
      </w:r>
    </w:p>
    <w:p w14:paraId="3B7C3899" w14:textId="77777777" w:rsidR="00AD3EE7" w:rsidRPr="00AD3EE7" w:rsidRDefault="00AD3EE7" w:rsidP="00AD3EE7">
      <w:pPr>
        <w:autoSpaceDE w:val="0"/>
        <w:autoSpaceDN w:val="0"/>
        <w:adjustRightInd w:val="0"/>
        <w:spacing w:line="420" w:lineRule="atLeast"/>
        <w:ind w:left="210" w:hanging="210"/>
        <w:jc w:val="left"/>
        <w:rPr>
          <w:rFonts w:ascii="ＭＳ ゴシック" w:eastAsia="ＭＳ ゴシック" w:hAnsi="ＭＳ ゴシック" w:cs="ＭＳ 明朝"/>
          <w:b/>
          <w:bCs/>
          <w:color w:val="000000"/>
          <w:kern w:val="0"/>
          <w:szCs w:val="21"/>
        </w:rPr>
      </w:pPr>
    </w:p>
    <w:p w14:paraId="7CE63BFD" w14:textId="25F92ACC" w:rsidR="00ED5D30" w:rsidRPr="0039729D"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b/>
          <w:bCs/>
          <w:color w:val="000000"/>
          <w:kern w:val="0"/>
          <w:szCs w:val="21"/>
          <w:u w:val="single"/>
        </w:rPr>
      </w:pPr>
      <w:r w:rsidRPr="00ED5D30">
        <w:rPr>
          <w:rFonts w:ascii="ＭＳ 明朝" w:eastAsia="ＭＳ 明朝" w:hAnsi="ＭＳ 明朝" w:cs="ＭＳ 明朝" w:hint="eastAsia"/>
          <w:color w:val="000000"/>
          <w:kern w:val="0"/>
          <w:szCs w:val="21"/>
        </w:rPr>
        <w:t>２　都道府県知事は、前項の申請があった場合において、</w:t>
      </w:r>
      <w:r w:rsidRPr="0039729D">
        <w:rPr>
          <w:rFonts w:ascii="ＭＳ 明朝" w:eastAsia="ＭＳ 明朝" w:hAnsi="ＭＳ 明朝" w:cs="ＭＳ 明朝" w:hint="eastAsia"/>
          <w:b/>
          <w:bCs/>
          <w:color w:val="000000"/>
          <w:kern w:val="0"/>
          <w:szCs w:val="21"/>
          <w:u w:val="single"/>
        </w:rPr>
        <w:t>次の各号</w:t>
      </w:r>
      <w:r w:rsidRPr="0039729D">
        <w:rPr>
          <w:rFonts w:ascii="ＭＳ 明朝" w:eastAsia="ＭＳ 明朝" w:hAnsi="ＭＳ 明朝" w:cs="ＭＳ 明朝"/>
          <w:b/>
          <w:bCs/>
          <w:color w:val="000000"/>
          <w:kern w:val="0"/>
          <w:szCs w:val="21"/>
          <w:u w:val="single"/>
        </w:rPr>
        <w:t>(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六号の二、第六号の三、第十号の二及び第十二号を除く。)のいずれかに該当するときは、第五十三条第一項本文の指定をしてはならない。</w:t>
      </w:r>
    </w:p>
    <w:p w14:paraId="1A68E1AB" w14:textId="653E66C3"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一　申請者が都道府県の条例で定める者でないとき。</w:t>
      </w:r>
    </w:p>
    <w:p w14:paraId="3202AD51" w14:textId="62EB936C"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二　当該申請に係る事業所の従業者の知識及び技能並びに人員が、第百十五条の四第一項の都道府県の条例で定める基準及び同項の都道府県の条例で定める員数を満たしていないとき。</w:t>
      </w:r>
    </w:p>
    <w:p w14:paraId="75F6C9A0" w14:textId="028382BC"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14:paraId="3E459A65" w14:textId="0A3B1A60"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四　申請者が、禁錮以上の刑に処せられ、その執行を終わり、又は執行を受けることがなくなるまでの者であるとき。</w:t>
      </w:r>
    </w:p>
    <w:p w14:paraId="4AA6B696" w14:textId="186F9192"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E84F141" w14:textId="0B305D75"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五の二　申請者が、労働に関する法律の規定であって政令で定めるものにより罰金の刑に処せられ、その執行を終わり、又は執行を受けることがなくなるまでの者であるとき。</w:t>
      </w:r>
    </w:p>
    <w:p w14:paraId="4536E867" w14:textId="597E0A69"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20ED9EC5" w14:textId="5362497A"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六　申請者</w:t>
      </w:r>
      <w:r w:rsidRPr="00ED5D30">
        <w:rPr>
          <w:rFonts w:ascii="ＭＳ 明朝" w:eastAsia="ＭＳ 明朝" w:hAnsi="ＭＳ 明朝" w:cs="ＭＳ 明朝"/>
          <w:color w:val="000000"/>
          <w:kern w:val="0"/>
          <w:szCs w:val="21"/>
        </w:rPr>
        <w:t>(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w:t>
      </w:r>
      <w:r w:rsidRPr="00ED5D30">
        <w:rPr>
          <w:rFonts w:ascii="ＭＳ 明朝" w:eastAsia="ＭＳ 明朝" w:hAnsi="ＭＳ 明朝" w:cs="ＭＳ 明朝"/>
          <w:color w:val="000000"/>
          <w:kern w:val="0"/>
          <w:szCs w:val="21"/>
        </w:rPr>
        <w:lastRenderedPageBreak/>
        <w:t>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w:t>
      </w:r>
      <w:r w:rsidRPr="00ED5D30">
        <w:rPr>
          <w:rFonts w:ascii="ＭＳ 明朝" w:eastAsia="ＭＳ 明朝" w:hAnsi="ＭＳ 明朝" w:cs="ＭＳ 明朝" w:hint="eastAsia"/>
          <w:color w:val="000000"/>
          <w:kern w:val="0"/>
          <w:szCs w:val="21"/>
        </w:rPr>
        <w:t>場合においては、当該通知があった日前六十日以内に当該事業所の管理者であった者で当該取消しの日から起算して五年を経過しないものを含む。</w:t>
      </w:r>
      <w:r w:rsidRPr="00ED5D30">
        <w:rPr>
          <w:rFonts w:ascii="ＭＳ 明朝" w:eastAsia="ＭＳ 明朝" w:hAnsi="ＭＳ 明朝" w:cs="ＭＳ 明朝"/>
          <w:color w:val="000000"/>
          <w:kern w:val="0"/>
          <w:szCs w:val="21"/>
        </w:rPr>
        <w:t>)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w:t>
      </w:r>
      <w:r w:rsidRPr="00ED5D30">
        <w:rPr>
          <w:rFonts w:ascii="ＭＳ 明朝" w:eastAsia="ＭＳ 明朝" w:hAnsi="ＭＳ 明朝" w:cs="ＭＳ 明朝" w:hint="eastAsia"/>
          <w:color w:val="000000"/>
          <w:kern w:val="0"/>
          <w:szCs w:val="21"/>
        </w:rPr>
        <w:t>とが相当であると認められるものとして厚生労働省令で定めるものに該当する場合を除く。</w:t>
      </w:r>
    </w:p>
    <w:p w14:paraId="6C7907F8" w14:textId="7CA9C20E"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六の二　申請者</w:t>
      </w:r>
      <w:r w:rsidRPr="00ED5D30">
        <w:rPr>
          <w:rFonts w:ascii="ＭＳ 明朝" w:eastAsia="ＭＳ 明朝" w:hAnsi="ＭＳ 明朝" w:cs="ＭＳ 明朝"/>
          <w:color w:val="000000"/>
          <w:kern w:val="0"/>
          <w:szCs w:val="21"/>
        </w:rPr>
        <w:t>(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w:t>
      </w:r>
      <w:r w:rsidRPr="00ED5D30">
        <w:rPr>
          <w:rFonts w:ascii="ＭＳ 明朝" w:eastAsia="ＭＳ 明朝" w:hAnsi="ＭＳ 明朝" w:cs="ＭＳ 明朝" w:hint="eastAsia"/>
          <w:color w:val="000000"/>
          <w:kern w:val="0"/>
          <w:szCs w:val="21"/>
        </w:rPr>
        <w:t>ある場合においては、当該通知があった日前六十日以内に当該事業所の管理者であった者で当該取消しの日から起算して五年を経過しないものを含む。</w:t>
      </w:r>
      <w:r w:rsidRPr="00ED5D30">
        <w:rPr>
          <w:rFonts w:ascii="ＭＳ 明朝" w:eastAsia="ＭＳ 明朝" w:hAnsi="ＭＳ 明朝" w:cs="ＭＳ 明朝"/>
          <w:color w:val="000000"/>
          <w:kern w:val="0"/>
          <w:szCs w:val="21"/>
        </w:rPr>
        <w:t>)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w:t>
      </w:r>
      <w:r w:rsidRPr="00ED5D30">
        <w:rPr>
          <w:rFonts w:ascii="ＭＳ 明朝" w:eastAsia="ＭＳ 明朝" w:hAnsi="ＭＳ 明朝" w:cs="ＭＳ 明朝" w:hint="eastAsia"/>
          <w:color w:val="000000"/>
          <w:kern w:val="0"/>
          <w:szCs w:val="21"/>
        </w:rPr>
        <w:t>ることが相当であると認められるものとして厚生労働省令で定めるものに該当する場合を除く。</w:t>
      </w:r>
    </w:p>
    <w:p w14:paraId="2C0CBE60" w14:textId="17869324"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w:t>
      </w:r>
      <w:r w:rsidRPr="00ED5D30">
        <w:rPr>
          <w:rFonts w:ascii="ＭＳ 明朝" w:eastAsia="ＭＳ 明朝" w:hAnsi="ＭＳ 明朝" w:cs="ＭＳ 明朝" w:hint="eastAsia"/>
          <w:color w:val="000000"/>
          <w:kern w:val="0"/>
          <w:szCs w:val="21"/>
        </w:rPr>
        <w:lastRenderedPageBreak/>
        <w:t>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E450346" w14:textId="20C78FE4"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七　申請者が、第百十五条の九第一項又は第百十五条の三十五第六項の規定による指定の取消しの処分に係る行政手続法第十五条の規定による通知があった日から当該処分をする日又は処分をしないことを決定する日までの間に第百十五条の五第二項の規定による事業の廃止の届出をした者</w:t>
      </w:r>
      <w:r w:rsidRPr="00ED5D30">
        <w:rPr>
          <w:rFonts w:ascii="ＭＳ 明朝" w:eastAsia="ＭＳ 明朝" w:hAnsi="ＭＳ 明朝" w:cs="ＭＳ 明朝"/>
          <w:color w:val="000000"/>
          <w:kern w:val="0"/>
          <w:szCs w:val="21"/>
        </w:rPr>
        <w:t>(当該事業の廃止について相当の理由がある者を除く。)で、当該届出の日から起算して五年を経過しないものであるとき。</w:t>
      </w:r>
    </w:p>
    <w:p w14:paraId="7F2F8FBC" w14:textId="22E7E011"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七の二　申請者が、第百十五条の七第一項の規定による検査が行われた日から聴聞決定予定日</w:t>
      </w:r>
      <w:r w:rsidRPr="00ED5D30">
        <w:rPr>
          <w:rFonts w:ascii="ＭＳ 明朝" w:eastAsia="ＭＳ 明朝" w:hAnsi="ＭＳ 明朝" w:cs="ＭＳ 明朝"/>
          <w:color w:val="000000"/>
          <w:kern w:val="0"/>
          <w:szCs w:val="21"/>
        </w:rPr>
        <w:t>(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w:t>
      </w:r>
      <w:r w:rsidRPr="00ED5D30">
        <w:rPr>
          <w:rFonts w:ascii="ＭＳ 明朝" w:eastAsia="ＭＳ 明朝" w:hAnsi="ＭＳ 明朝" w:cs="ＭＳ 明朝" w:hint="eastAsia"/>
          <w:color w:val="000000"/>
          <w:kern w:val="0"/>
          <w:szCs w:val="21"/>
        </w:rPr>
        <w:t>経過しないものであるとき。</w:t>
      </w:r>
    </w:p>
    <w:p w14:paraId="3CD56249" w14:textId="348BB588"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八　第七号に規定する期間内に第百十五条の五第二項の規定による事業の廃止の届出があった場合において、申請者が、同号の通知の日前六十日以内に当該届出に係る法人</w:t>
      </w:r>
      <w:r w:rsidRPr="00ED5D30">
        <w:rPr>
          <w:rFonts w:ascii="ＭＳ 明朝" w:eastAsia="ＭＳ 明朝" w:hAnsi="ＭＳ 明朝" w:cs="ＭＳ 明朝"/>
          <w:color w:val="000000"/>
          <w:kern w:val="0"/>
          <w:szCs w:val="21"/>
        </w:rPr>
        <w:t>(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65571253" w14:textId="6EBFF593"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九　申請者が、指定の申請前五年以内に居宅サービス等に関し不正又は著しく不当な行為をした者であるとき。</w:t>
      </w:r>
    </w:p>
    <w:p w14:paraId="7FBF3C53" w14:textId="553CFA11"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十　申請者</w:t>
      </w:r>
      <w:r w:rsidRPr="00ED5D30">
        <w:rPr>
          <w:rFonts w:ascii="ＭＳ 明朝" w:eastAsia="ＭＳ 明朝" w:hAnsi="ＭＳ 明朝" w:cs="ＭＳ 明朝"/>
          <w:color w:val="000000"/>
          <w:kern w:val="0"/>
          <w:szCs w:val="21"/>
        </w:rPr>
        <w:t>(介護予防特定施設入居者生活介護に係る指定の申請者を除く。)が、法人で、その役員等のうちに第四号から第六号まで又は第七号から前号までのいずれかに該当する者のあるものであるとき。</w:t>
      </w:r>
    </w:p>
    <w:p w14:paraId="79FFE5AA" w14:textId="1F524D26"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t>十の二　申請者</w:t>
      </w:r>
      <w:r w:rsidRPr="00ED5D30">
        <w:rPr>
          <w:rFonts w:ascii="ＭＳ 明朝" w:eastAsia="ＭＳ 明朝" w:hAnsi="ＭＳ 明朝" w:cs="ＭＳ 明朝"/>
          <w:color w:val="000000"/>
          <w:kern w:val="0"/>
          <w:szCs w:val="21"/>
        </w:rPr>
        <w:t>(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14:paraId="3B3DBDCF" w14:textId="33665EA8" w:rsidR="00ED5D30" w:rsidRPr="00ED5D30" w:rsidRDefault="00ED5D30" w:rsidP="00ED5D30">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sidRPr="00ED5D30">
        <w:rPr>
          <w:rFonts w:ascii="ＭＳ 明朝" w:eastAsia="ＭＳ 明朝" w:hAnsi="ＭＳ 明朝" w:cs="ＭＳ 明朝" w:hint="eastAsia"/>
          <w:color w:val="000000"/>
          <w:kern w:val="0"/>
          <w:szCs w:val="21"/>
        </w:rPr>
        <w:lastRenderedPageBreak/>
        <w:t>十一　申請者</w:t>
      </w:r>
      <w:r w:rsidRPr="00ED5D30">
        <w:rPr>
          <w:rFonts w:ascii="ＭＳ 明朝" w:eastAsia="ＭＳ 明朝" w:hAnsi="ＭＳ 明朝" w:cs="ＭＳ 明朝"/>
          <w:color w:val="000000"/>
          <w:kern w:val="0"/>
          <w:szCs w:val="21"/>
        </w:rPr>
        <w:t>(介護予防特定施設入居者生活介護に係る指定の申請者を除く。)が、法人でない事業所で、その管理者が第四号から第六号まで又は第七号から第九号までのいずれかに該当する者であるとき。</w:t>
      </w:r>
    </w:p>
    <w:p w14:paraId="6FCBED5D" w14:textId="4AA7717C" w:rsidR="00DF4774" w:rsidRDefault="00ED5D30" w:rsidP="00ED5D3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ED5D30">
        <w:rPr>
          <w:rFonts w:ascii="ＭＳ 明朝" w:eastAsia="ＭＳ 明朝" w:hAnsi="ＭＳ 明朝" w:cs="ＭＳ 明朝" w:hint="eastAsia"/>
          <w:color w:val="000000"/>
          <w:kern w:val="0"/>
          <w:szCs w:val="21"/>
        </w:rPr>
        <w:t>十二　申請者</w:t>
      </w:r>
      <w:r w:rsidRPr="00ED5D30">
        <w:rPr>
          <w:rFonts w:ascii="ＭＳ 明朝" w:eastAsia="ＭＳ 明朝" w:hAnsi="ＭＳ 明朝" w:cs="ＭＳ 明朝"/>
          <w:color w:val="000000"/>
          <w:kern w:val="0"/>
          <w:szCs w:val="21"/>
        </w:rPr>
        <w:t>(介護予防特定施設入居者生活介護に係る指定の申請者に限る。)が、法人でない事業所で、その管理者が第四号から第五号の三まで、第六号の二又は第七号から第九号までのいずれかに該当する者であるとき。</w:t>
      </w:r>
    </w:p>
    <w:p w14:paraId="40536174" w14:textId="77777777" w:rsidR="00FD64C5" w:rsidRPr="00AD3EE7" w:rsidRDefault="00FD64C5"/>
    <w:sectPr w:rsidR="00FD64C5" w:rsidRPr="00AD3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5237" w14:textId="77777777" w:rsidR="00CC6705" w:rsidRDefault="00CC6705" w:rsidP="00AB5580">
      <w:r>
        <w:separator/>
      </w:r>
    </w:p>
  </w:endnote>
  <w:endnote w:type="continuationSeparator" w:id="0">
    <w:p w14:paraId="436622D7" w14:textId="77777777" w:rsidR="00CC6705" w:rsidRDefault="00CC6705"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B23E" w14:textId="77777777" w:rsidR="00CC6705" w:rsidRDefault="00CC6705" w:rsidP="00AB5580">
      <w:r>
        <w:separator/>
      </w:r>
    </w:p>
  </w:footnote>
  <w:footnote w:type="continuationSeparator" w:id="0">
    <w:p w14:paraId="210B47DF" w14:textId="77777777" w:rsidR="00CC6705" w:rsidRDefault="00CC6705"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05"/>
    <w:rsid w:val="001C4032"/>
    <w:rsid w:val="002A434B"/>
    <w:rsid w:val="0039729D"/>
    <w:rsid w:val="00550F73"/>
    <w:rsid w:val="00696BA5"/>
    <w:rsid w:val="007D7F7E"/>
    <w:rsid w:val="009E664D"/>
    <w:rsid w:val="00AB5580"/>
    <w:rsid w:val="00AD3EE7"/>
    <w:rsid w:val="00C955A7"/>
    <w:rsid w:val="00CC6705"/>
    <w:rsid w:val="00DF4774"/>
    <w:rsid w:val="00EA1306"/>
    <w:rsid w:val="00ED5D30"/>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74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E7"/>
    <w:pPr>
      <w:widowControl w:val="0"/>
      <w:jc w:val="both"/>
    </w:pPr>
    <w:rPr>
      <w:rFonts w:asciiTheme="minorHAnsi" w:eastAsiaTheme="minorEastAsi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14:ligatures w14:val="none"/>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2024-07-05T06:28:00Z</dcterms:created>
  <dcterms:modified xsi:type="dcterms:W3CDTF">2025-04-12T05:11:00Z</dcterms:modified>
</cp:coreProperties>
</file>