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ACCA" w14:textId="4731DD10" w:rsidR="00AD731A" w:rsidRPr="004F4608" w:rsidRDefault="00F32B2F" w:rsidP="004F4608">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2DFBC" wp14:editId="5EFA9C95">
                <wp:simplePos x="0" y="0"/>
                <wp:positionH relativeFrom="margin">
                  <wp:posOffset>7620</wp:posOffset>
                </wp:positionH>
                <wp:positionV relativeFrom="paragraph">
                  <wp:posOffset>-464820</wp:posOffset>
                </wp:positionV>
                <wp:extent cx="822960" cy="320040"/>
                <wp:effectExtent l="0" t="0" r="0" b="3810"/>
                <wp:wrapNone/>
                <wp:docPr id="1784574798" name="テキスト ボックス 1"/>
                <wp:cNvGraphicFramePr/>
                <a:graphic xmlns:a="http://schemas.openxmlformats.org/drawingml/2006/main">
                  <a:graphicData uri="http://schemas.microsoft.com/office/word/2010/wordprocessingShape">
                    <wps:wsp>
                      <wps:cNvSpPr txBox="1"/>
                      <wps:spPr>
                        <a:xfrm>
                          <a:off x="0" y="0"/>
                          <a:ext cx="822960" cy="320040"/>
                        </a:xfrm>
                        <a:prstGeom prst="rect">
                          <a:avLst/>
                        </a:prstGeom>
                        <a:noFill/>
                        <a:ln w="6350">
                          <a:noFill/>
                        </a:ln>
                      </wps:spPr>
                      <wps:txbx>
                        <w:txbxContent>
                          <w:p w14:paraId="06FAAAD9" w14:textId="40FDAFE1" w:rsidR="00F32B2F" w:rsidRDefault="00F32B2F">
                            <w:r>
                              <w:rPr>
                                <w:rFonts w:hint="eastAsia"/>
                              </w:rPr>
                              <w:t>別紙1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22DFBC" id="_x0000_t202" coordsize="21600,21600" o:spt="202" path="m,l,21600r21600,l21600,xe">
                <v:stroke joinstyle="miter"/>
                <v:path gradientshapeok="t" o:connecttype="rect"/>
              </v:shapetype>
              <v:shape id="テキスト ボックス 1" o:spid="_x0000_s1026" type="#_x0000_t202" style="position:absolute;left:0;text-align:left;margin-left:.6pt;margin-top:-36.6pt;width:64.8pt;height:25.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" filled="f" stroked="f" strokeweight=".5pt">
                <v:textbox>
                  <w:txbxContent>
                    <w:p w14:paraId="06FAAAD9" w14:textId="40FDAFE1" w:rsidR="00F32B2F" w:rsidRDefault="00F32B2F">
                      <w:r>
                        <w:rPr>
                          <w:rFonts w:hint="eastAsia"/>
                        </w:rPr>
                        <w:t>別紙1</w:t>
                      </w:r>
                    </w:p>
                  </w:txbxContent>
                </v:textbox>
                <w10:wrap anchorx="margin"/>
              </v:shape>
            </w:pict>
          </mc:Fallback>
        </mc:AlternateContent>
      </w:r>
      <w:r w:rsidR="00AD731A" w:rsidRPr="004F4608">
        <w:rPr>
          <w:rFonts w:ascii="ＭＳ 明朝" w:eastAsia="ＭＳ 明朝" w:hAnsi="ＭＳ 明朝" w:hint="eastAsia"/>
        </w:rPr>
        <w:t>宣誓書（様式第3号）</w:t>
      </w:r>
      <w:r w:rsidR="00A40BC1" w:rsidRPr="004F4608">
        <w:rPr>
          <w:rFonts w:ascii="ＭＳ 明朝" w:eastAsia="ＭＳ 明朝" w:hAnsi="ＭＳ 明朝" w:hint="eastAsia"/>
        </w:rPr>
        <w:t>「</w:t>
      </w:r>
      <w:r w:rsidR="00AD731A" w:rsidRPr="004F4608">
        <w:rPr>
          <w:rFonts w:ascii="ＭＳ 明朝" w:eastAsia="ＭＳ 明朝" w:hAnsi="ＭＳ 明朝" w:hint="eastAsia"/>
        </w:rPr>
        <w:t>1 実践しているベストプラクティス</w:t>
      </w:r>
      <w:r w:rsidR="00A40BC1" w:rsidRPr="004F4608">
        <w:rPr>
          <w:rFonts w:ascii="ＭＳ 明朝" w:eastAsia="ＭＳ 明朝" w:hAnsi="ＭＳ 明朝" w:hint="eastAsia"/>
        </w:rPr>
        <w:t>」</w:t>
      </w:r>
      <w:r w:rsidR="00AD731A" w:rsidRPr="004F4608">
        <w:rPr>
          <w:rFonts w:ascii="ＭＳ 明朝" w:eastAsia="ＭＳ 明朝" w:hAnsi="ＭＳ 明朝" w:hint="eastAsia"/>
        </w:rPr>
        <w:t>(1)、(2)、(3)</w:t>
      </w:r>
      <w:r w:rsidR="00AC3896" w:rsidRPr="004F4608">
        <w:rPr>
          <w:rFonts w:ascii="ＭＳ 明朝" w:eastAsia="ＭＳ 明朝" w:hAnsi="ＭＳ 明朝" w:hint="eastAsia"/>
        </w:rPr>
        <w:t>の</w:t>
      </w:r>
      <w:r w:rsidR="00AD731A" w:rsidRPr="004F4608">
        <w:rPr>
          <w:rFonts w:ascii="ＭＳ 明朝" w:eastAsia="ＭＳ 明朝" w:hAnsi="ＭＳ 明朝" w:hint="eastAsia"/>
        </w:rPr>
        <w:t>「その他（自由記載）」に記載する</w:t>
      </w:r>
      <w:r w:rsidR="007F32B4">
        <w:rPr>
          <w:rFonts w:ascii="ＭＳ 明朝" w:eastAsia="ＭＳ 明朝" w:hAnsi="ＭＳ 明朝" w:hint="eastAsia"/>
        </w:rPr>
        <w:t>取組の基準は</w:t>
      </w:r>
      <w:r w:rsidR="00AD731A" w:rsidRPr="004F4608">
        <w:rPr>
          <w:rFonts w:ascii="ＭＳ 明朝" w:eastAsia="ＭＳ 明朝" w:hAnsi="ＭＳ 明朝" w:hint="eastAsia"/>
        </w:rPr>
        <w:t>下記の通りとする。</w:t>
      </w:r>
    </w:p>
    <w:p w14:paraId="2074DAFE" w14:textId="77777777" w:rsidR="00AD731A" w:rsidRPr="0091630E" w:rsidRDefault="00AD731A" w:rsidP="0091630E">
      <w:pPr>
        <w:spacing w:line="240" w:lineRule="exact"/>
        <w:rPr>
          <w:rFonts w:ascii="ＭＳ 明朝" w:eastAsia="ＭＳ 明朝" w:hAnsi="ＭＳ 明朝"/>
          <w:sz w:val="20"/>
          <w:szCs w:val="21"/>
        </w:rPr>
      </w:pPr>
    </w:p>
    <w:p w14:paraId="6D79CA32" w14:textId="2A0B072E" w:rsidR="00AD731A" w:rsidRPr="004F4608" w:rsidRDefault="00AD731A">
      <w:pPr>
        <w:rPr>
          <w:rFonts w:ascii="ＭＳ ゴシック" w:eastAsia="ＭＳ ゴシック" w:hAnsi="ＭＳ ゴシック"/>
          <w:b/>
          <w:bCs/>
          <w:u w:val="single"/>
        </w:rPr>
      </w:pPr>
      <w:r w:rsidRPr="004F4608">
        <w:rPr>
          <w:rFonts w:ascii="ＭＳ ゴシック" w:eastAsia="ＭＳ ゴシック" w:hAnsi="ＭＳ ゴシック" w:hint="eastAsia"/>
          <w:b/>
          <w:bCs/>
          <w:u w:val="single"/>
        </w:rPr>
        <w:t>(1)</w:t>
      </w:r>
      <w:r w:rsidR="0035306E" w:rsidRPr="004F4608">
        <w:rPr>
          <w:rFonts w:ascii="ＭＳ ゴシック" w:eastAsia="ＭＳ ゴシック" w:hAnsi="ＭＳ ゴシック" w:hint="eastAsia"/>
          <w:b/>
          <w:bCs/>
          <w:u w:val="single"/>
        </w:rPr>
        <w:t>多様</w:t>
      </w:r>
      <w:r w:rsidRPr="004F4608">
        <w:rPr>
          <w:rFonts w:ascii="ＭＳ ゴシック" w:eastAsia="ＭＳ ゴシック" w:hAnsi="ＭＳ ゴシック" w:hint="eastAsia"/>
          <w:b/>
          <w:bCs/>
          <w:u w:val="single"/>
        </w:rPr>
        <w:t>な人材の雇用</w:t>
      </w:r>
      <w:r w:rsidR="00DC2357">
        <w:rPr>
          <w:rFonts w:ascii="ＭＳ ゴシック" w:eastAsia="ＭＳ ゴシック" w:hAnsi="ＭＳ ゴシック" w:hint="eastAsia"/>
          <w:b/>
          <w:bCs/>
          <w:u w:val="single"/>
        </w:rPr>
        <w:t>に関する取組</w:t>
      </w:r>
    </w:p>
    <w:p w14:paraId="4339AF59" w14:textId="20450DAC" w:rsidR="002A1F5B" w:rsidRPr="004F4608" w:rsidRDefault="00AD731A" w:rsidP="0035306E">
      <w:pPr>
        <w:ind w:left="210" w:hangingChars="100" w:hanging="210"/>
        <w:rPr>
          <w:rFonts w:ascii="ＭＳ 明朝" w:eastAsia="ＭＳ 明朝" w:hAnsi="ＭＳ 明朝"/>
        </w:rPr>
      </w:pPr>
      <w:r w:rsidRPr="004F4608">
        <w:rPr>
          <w:rFonts w:ascii="ＭＳ 明朝" w:eastAsia="ＭＳ 明朝" w:hAnsi="ＭＳ 明朝" w:hint="eastAsia"/>
        </w:rPr>
        <w:t xml:space="preserve">　</w:t>
      </w:r>
      <w:r w:rsidR="0035306E" w:rsidRPr="004F4608">
        <w:rPr>
          <w:rFonts w:ascii="ＭＳ 明朝" w:eastAsia="ＭＳ 明朝" w:hAnsi="ＭＳ 明朝" w:hint="eastAsia"/>
        </w:rPr>
        <w:t xml:space="preserve">　</w:t>
      </w:r>
      <w:r w:rsidRPr="004F4608">
        <w:rPr>
          <w:rFonts w:ascii="ＭＳ 明朝" w:eastAsia="ＭＳ 明朝" w:hAnsi="ＭＳ 明朝" w:hint="eastAsia"/>
        </w:rPr>
        <w:t>その他（自由記載）</w:t>
      </w:r>
      <w:r w:rsidR="007F32B4">
        <w:rPr>
          <w:rFonts w:ascii="ＭＳ 明朝" w:eastAsia="ＭＳ 明朝" w:hAnsi="ＭＳ 明朝" w:hint="eastAsia"/>
        </w:rPr>
        <w:t>の</w:t>
      </w:r>
      <w:r w:rsidRPr="004F4608">
        <w:rPr>
          <w:rFonts w:ascii="ＭＳ 明朝" w:eastAsia="ＭＳ 明朝" w:hAnsi="ＭＳ 明朝" w:hint="eastAsia"/>
        </w:rPr>
        <w:t>記載内容は、雇用保険法施行規則第110条の3</w:t>
      </w:r>
      <w:r w:rsidR="002A1F5B" w:rsidRPr="004F4608">
        <w:rPr>
          <w:rFonts w:ascii="ＭＳ 明朝" w:eastAsia="ＭＳ 明朝" w:hAnsi="ＭＳ 明朝" w:hint="eastAsia"/>
        </w:rPr>
        <w:t>第</w:t>
      </w:r>
      <w:r w:rsidR="00D1223D" w:rsidRPr="004F4608">
        <w:rPr>
          <w:rFonts w:ascii="ＭＳ 明朝" w:eastAsia="ＭＳ 明朝" w:hAnsi="ＭＳ 明朝" w:hint="eastAsia"/>
        </w:rPr>
        <w:t>1</w:t>
      </w:r>
      <w:r w:rsidR="002A1F5B" w:rsidRPr="004F4608">
        <w:rPr>
          <w:rFonts w:ascii="ＭＳ 明朝" w:eastAsia="ＭＳ 明朝" w:hAnsi="ＭＳ 明朝" w:hint="eastAsia"/>
        </w:rPr>
        <w:t>項</w:t>
      </w:r>
      <w:r w:rsidR="00D1223D" w:rsidRPr="004F4608">
        <w:rPr>
          <w:rFonts w:ascii="ＭＳ 明朝" w:eastAsia="ＭＳ 明朝" w:hAnsi="ＭＳ 明朝" w:hint="eastAsia"/>
        </w:rPr>
        <w:t>及び第2項</w:t>
      </w:r>
      <w:r w:rsidR="002A1F5B" w:rsidRPr="004F4608">
        <w:rPr>
          <w:rFonts w:ascii="ＭＳ 明朝" w:eastAsia="ＭＳ 明朝" w:hAnsi="ＭＳ 明朝" w:hint="eastAsia"/>
        </w:rPr>
        <w:t>に規定する一般トライアルコース助成金の</w:t>
      </w:r>
      <w:r w:rsidR="00AC3896" w:rsidRPr="004F4608">
        <w:rPr>
          <w:rFonts w:ascii="ＭＳ 明朝" w:eastAsia="ＭＳ 明朝" w:hAnsi="ＭＳ 明朝" w:hint="eastAsia"/>
        </w:rPr>
        <w:t>対象者を準用し、</w:t>
      </w:r>
      <w:r w:rsidR="00AC3896" w:rsidRPr="00797C5C">
        <w:rPr>
          <w:rFonts w:ascii="ＭＳ ゴシック" w:eastAsia="ＭＳ ゴシック" w:hAnsi="ＭＳ ゴシック" w:hint="eastAsia"/>
        </w:rPr>
        <w:t>「</w:t>
      </w:r>
      <w:r w:rsidR="00A40BC1" w:rsidRPr="00797C5C">
        <w:rPr>
          <w:rFonts w:ascii="ＭＳ ゴシック" w:eastAsia="ＭＳ ゴシック" w:hAnsi="ＭＳ ゴシック" w:hint="eastAsia"/>
        </w:rPr>
        <w:t>安定した</w:t>
      </w:r>
      <w:r w:rsidR="00304707" w:rsidRPr="00797C5C">
        <w:rPr>
          <w:rFonts w:ascii="ＭＳ ゴシック" w:eastAsia="ＭＳ ゴシック" w:hAnsi="ＭＳ ゴシック" w:hint="eastAsia"/>
        </w:rPr>
        <w:t>職業</w:t>
      </w:r>
      <w:r w:rsidR="00A40BC1" w:rsidRPr="00797C5C">
        <w:rPr>
          <w:rFonts w:ascii="ＭＳ ゴシック" w:eastAsia="ＭＳ ゴシック" w:hAnsi="ＭＳ ゴシック" w:hint="eastAsia"/>
        </w:rPr>
        <w:t>に就くことが困難な求職者</w:t>
      </w:r>
      <w:r w:rsidR="002A1F5B" w:rsidRPr="00797C5C">
        <w:rPr>
          <w:rFonts w:ascii="ＭＳ ゴシック" w:eastAsia="ＭＳ ゴシック" w:hAnsi="ＭＳ ゴシック" w:hint="eastAsia"/>
        </w:rPr>
        <w:t>を</w:t>
      </w:r>
      <w:r w:rsidR="00A40BC1" w:rsidRPr="00797C5C">
        <w:rPr>
          <w:rFonts w:ascii="ＭＳ ゴシック" w:eastAsia="ＭＳ ゴシック" w:hAnsi="ＭＳ ゴシック" w:hint="eastAsia"/>
        </w:rPr>
        <w:t>常用雇用（</w:t>
      </w:r>
      <w:r w:rsidR="002A1F5B" w:rsidRPr="00797C5C">
        <w:rPr>
          <w:rFonts w:ascii="ＭＳ ゴシック" w:eastAsia="ＭＳ ゴシック" w:hAnsi="ＭＳ ゴシック" w:hint="eastAsia"/>
        </w:rPr>
        <w:t>期間の定めのない雇用</w:t>
      </w:r>
      <w:r w:rsidR="00A40BC1" w:rsidRPr="00797C5C">
        <w:rPr>
          <w:rFonts w:ascii="ＭＳ ゴシック" w:eastAsia="ＭＳ ゴシック" w:hAnsi="ＭＳ ゴシック" w:hint="eastAsia"/>
        </w:rPr>
        <w:t>）</w:t>
      </w:r>
      <w:r w:rsidR="002A1F5B" w:rsidRPr="00797C5C">
        <w:rPr>
          <w:rFonts w:ascii="ＭＳ ゴシック" w:eastAsia="ＭＳ ゴシック" w:hAnsi="ＭＳ ゴシック" w:hint="eastAsia"/>
        </w:rPr>
        <w:t>した場合</w:t>
      </w:r>
      <w:r w:rsidR="00304707" w:rsidRPr="00797C5C">
        <w:rPr>
          <w:rFonts w:ascii="ＭＳ ゴシック" w:eastAsia="ＭＳ ゴシック" w:hAnsi="ＭＳ ゴシック" w:hint="eastAsia"/>
        </w:rPr>
        <w:t>」</w:t>
      </w:r>
      <w:r w:rsidR="007F32B4">
        <w:rPr>
          <w:rFonts w:ascii="ＭＳ 明朝" w:eastAsia="ＭＳ 明朝" w:hAnsi="ＭＳ 明朝" w:hint="eastAsia"/>
        </w:rPr>
        <w:t>とする。</w:t>
      </w:r>
    </w:p>
    <w:p w14:paraId="6ACA55B7" w14:textId="2A647C71" w:rsidR="00304707" w:rsidRPr="004F4608" w:rsidRDefault="00304707">
      <w:pPr>
        <w:rPr>
          <w:rFonts w:ascii="ＭＳ 明朝" w:eastAsia="ＭＳ 明朝" w:hAnsi="ＭＳ 明朝"/>
        </w:rPr>
      </w:pPr>
      <w:r w:rsidRPr="004F4608">
        <w:rPr>
          <w:rFonts w:ascii="ＭＳ 明朝" w:eastAsia="ＭＳ 明朝" w:hAnsi="ＭＳ 明朝" w:hint="eastAsia"/>
        </w:rPr>
        <w:t xml:space="preserve">　</w:t>
      </w:r>
      <w:r w:rsidR="0035306E" w:rsidRPr="004F4608">
        <w:rPr>
          <w:rFonts w:ascii="ＭＳ 明朝" w:eastAsia="ＭＳ 明朝" w:hAnsi="ＭＳ 明朝" w:hint="eastAsia"/>
        </w:rPr>
        <w:t xml:space="preserve">　</w:t>
      </w:r>
      <w:r w:rsidRPr="004F4608">
        <w:rPr>
          <w:rFonts w:ascii="ＭＳ 明朝" w:eastAsia="ＭＳ 明朝" w:hAnsi="ＭＳ 明朝" w:hint="eastAsia"/>
        </w:rPr>
        <w:t>【安定した職業に就くことが困難な求職者】</w:t>
      </w:r>
    </w:p>
    <w:p w14:paraId="6FA36B6B" w14:textId="79C96786" w:rsidR="006E28D5" w:rsidRPr="00971C8C" w:rsidRDefault="0035306E" w:rsidP="00767165">
      <w:pPr>
        <w:ind w:left="210" w:firstLineChars="200" w:firstLine="420"/>
        <w:rPr>
          <w:rFonts w:ascii="ＭＳ 明朝" w:eastAsia="ＭＳ 明朝" w:hAnsi="ＭＳ 明朝"/>
        </w:rPr>
      </w:pPr>
      <w:r w:rsidRPr="004F4608">
        <w:rPr>
          <w:rFonts w:ascii="ＭＳ 明朝" w:eastAsia="ＭＳ 明朝" w:hAnsi="ＭＳ 明朝" w:hint="eastAsia"/>
        </w:rPr>
        <w:t>①</w:t>
      </w:r>
      <w:r w:rsidR="00AC3896" w:rsidRPr="004F4608">
        <w:rPr>
          <w:rFonts w:ascii="ＭＳ 明朝" w:eastAsia="ＭＳ 明朝" w:hAnsi="ＭＳ 明朝" w:hint="eastAsia"/>
        </w:rPr>
        <w:t>採用日前2年以内に</w:t>
      </w:r>
      <w:r w:rsidR="001B2A14" w:rsidRPr="004F4608">
        <w:rPr>
          <w:rFonts w:ascii="ＭＳ 明朝" w:eastAsia="ＭＳ 明朝" w:hAnsi="ＭＳ 明朝" w:hint="eastAsia"/>
        </w:rPr>
        <w:t>、</w:t>
      </w:r>
      <w:r w:rsidR="00AC3896" w:rsidRPr="004F4608">
        <w:rPr>
          <w:rFonts w:ascii="ＭＳ 明朝" w:eastAsia="ＭＳ 明朝" w:hAnsi="ＭＳ 明朝" w:hint="eastAsia"/>
        </w:rPr>
        <w:t>2回以上離職や転職を繰り返している</w:t>
      </w:r>
      <w:r w:rsidR="00304707" w:rsidRPr="004F4608">
        <w:rPr>
          <w:rFonts w:ascii="ＭＳ 明朝" w:eastAsia="ＭＳ 明朝" w:hAnsi="ＭＳ 明朝" w:hint="eastAsia"/>
        </w:rPr>
        <w:t>者</w:t>
      </w:r>
    </w:p>
    <w:p w14:paraId="4C76949C" w14:textId="1D0BC211" w:rsidR="00C21D05" w:rsidRPr="006E28D5" w:rsidRDefault="008409AE" w:rsidP="00767165">
      <w:pPr>
        <w:ind w:leftChars="300" w:left="630"/>
        <w:rPr>
          <w:rFonts w:ascii="ＭＳ 明朝" w:eastAsia="ＭＳ 明朝" w:hAnsi="ＭＳ 明朝"/>
          <w:sz w:val="20"/>
          <w:szCs w:val="21"/>
        </w:rPr>
      </w:pPr>
      <w:r>
        <w:rPr>
          <w:rFonts w:ascii="ＭＳ 明朝" w:eastAsia="ＭＳ 明朝" w:hAnsi="ＭＳ 明朝" w:hint="eastAsia"/>
        </w:rPr>
        <w:t>②</w:t>
      </w:r>
      <w:r w:rsidRPr="004F4608">
        <w:rPr>
          <w:rFonts w:ascii="ＭＳ 明朝" w:eastAsia="ＭＳ 明朝" w:hAnsi="ＭＳ 明朝" w:hint="eastAsia"/>
        </w:rPr>
        <w:t>採用日前において離職している期間が1年を超えている者</w:t>
      </w:r>
    </w:p>
    <w:p w14:paraId="0E36CFBF" w14:textId="6DD54975" w:rsidR="008409AE" w:rsidRPr="008409AE" w:rsidRDefault="008409AE" w:rsidP="00767165">
      <w:pPr>
        <w:ind w:leftChars="300" w:left="630" w:firstLineChars="100" w:firstLine="200"/>
        <w:rPr>
          <w:rFonts w:ascii="ＭＳ 明朝" w:eastAsia="ＭＳ 明朝" w:hAnsi="ＭＳ 明朝"/>
        </w:rPr>
      </w:pPr>
      <w:r w:rsidRPr="00C21D05">
        <w:rPr>
          <w:rFonts w:ascii="ＭＳ 明朝" w:eastAsia="ＭＳ 明朝" w:hAnsi="ＭＳ 明朝" w:hint="eastAsia"/>
          <w:sz w:val="20"/>
          <w:szCs w:val="21"/>
        </w:rPr>
        <w:t>※パート・アルバイト</w:t>
      </w:r>
      <w:r w:rsidR="00C21D05">
        <w:rPr>
          <w:rFonts w:ascii="ＭＳ 明朝" w:eastAsia="ＭＳ 明朝" w:hAnsi="ＭＳ 明朝" w:hint="eastAsia"/>
          <w:sz w:val="20"/>
          <w:szCs w:val="21"/>
        </w:rPr>
        <w:t>などを含め、一切の就労をしていないこと。</w:t>
      </w:r>
    </w:p>
    <w:p w14:paraId="29805277" w14:textId="3A7B0E79" w:rsidR="00C21D05" w:rsidRDefault="008409AE" w:rsidP="00767165">
      <w:pPr>
        <w:ind w:leftChars="300" w:left="840" w:hangingChars="100" w:hanging="210"/>
        <w:rPr>
          <w:rFonts w:ascii="ＭＳ 明朝" w:eastAsia="ＭＳ 明朝" w:hAnsi="ＭＳ 明朝"/>
        </w:rPr>
      </w:pPr>
      <w:r>
        <w:rPr>
          <w:rFonts w:ascii="ＭＳ 明朝" w:eastAsia="ＭＳ 明朝" w:hAnsi="ＭＳ 明朝" w:hint="eastAsia"/>
        </w:rPr>
        <w:t>③妊娠、出産・育児を理由に離職し、採用日の前日時点で、安定した職業に就いていない期間が1年を超えている</w:t>
      </w:r>
      <w:r w:rsidR="00C21D05">
        <w:rPr>
          <w:rFonts w:ascii="ＭＳ 明朝" w:eastAsia="ＭＳ 明朝" w:hAnsi="ＭＳ 明朝" w:hint="eastAsia"/>
        </w:rPr>
        <w:t>者</w:t>
      </w:r>
    </w:p>
    <w:p w14:paraId="35A10A22" w14:textId="43AB5BE7" w:rsidR="00C21D05" w:rsidRPr="00C21D05" w:rsidRDefault="00C21D05" w:rsidP="00767165">
      <w:pPr>
        <w:ind w:leftChars="400" w:left="1040" w:hangingChars="100" w:hanging="200"/>
        <w:rPr>
          <w:rFonts w:ascii="ＭＳ 明朝" w:eastAsia="ＭＳ 明朝" w:hAnsi="ＭＳ 明朝"/>
          <w:sz w:val="20"/>
          <w:szCs w:val="21"/>
        </w:rPr>
      </w:pPr>
      <w:r w:rsidRPr="00C21D05">
        <w:rPr>
          <w:rFonts w:ascii="ＭＳ 明朝" w:eastAsia="ＭＳ 明朝" w:hAnsi="ＭＳ 明朝" w:hint="eastAsia"/>
          <w:sz w:val="20"/>
          <w:szCs w:val="21"/>
        </w:rPr>
        <w:t>※期間の定めのない労働契約</w:t>
      </w:r>
      <w:r>
        <w:rPr>
          <w:rFonts w:ascii="ＭＳ 明朝" w:eastAsia="ＭＳ 明朝" w:hAnsi="ＭＳ 明朝" w:hint="eastAsia"/>
          <w:sz w:val="20"/>
          <w:szCs w:val="21"/>
        </w:rPr>
        <w:t>を締結し、1週間の所定労働時間が通常の労働者の所定労働時間と同等であること。</w:t>
      </w:r>
    </w:p>
    <w:p w14:paraId="5B892242" w14:textId="287771EB" w:rsidR="003269EA" w:rsidRPr="004F4608" w:rsidRDefault="008409AE" w:rsidP="00732821">
      <w:pPr>
        <w:ind w:leftChars="300" w:left="840" w:hangingChars="100" w:hanging="210"/>
        <w:rPr>
          <w:rFonts w:ascii="ＭＳ 明朝" w:eastAsia="ＭＳ 明朝" w:hAnsi="ＭＳ 明朝"/>
        </w:rPr>
      </w:pPr>
      <w:r>
        <w:rPr>
          <w:rFonts w:ascii="ＭＳ 明朝" w:eastAsia="ＭＳ 明朝" w:hAnsi="ＭＳ 明朝" w:hint="eastAsia"/>
        </w:rPr>
        <w:t>④</w:t>
      </w:r>
      <w:r w:rsidR="00A571C5">
        <w:rPr>
          <w:rFonts w:ascii="ＭＳ 明朝" w:eastAsia="ＭＳ 明朝" w:hAnsi="ＭＳ 明朝" w:hint="eastAsia"/>
        </w:rPr>
        <w:t>199</w:t>
      </w:r>
      <w:r w:rsidR="00732821">
        <w:rPr>
          <w:rFonts w:ascii="ＭＳ 明朝" w:eastAsia="ＭＳ 明朝" w:hAnsi="ＭＳ 明朝" w:hint="eastAsia"/>
        </w:rPr>
        <w:t>3年～2004年</w:t>
      </w:r>
      <w:r w:rsidR="00A571C5">
        <w:rPr>
          <w:rFonts w:ascii="ＭＳ 明朝" w:eastAsia="ＭＳ 明朝" w:hAnsi="ＭＳ 明朝" w:hint="eastAsia"/>
        </w:rPr>
        <w:t>の</w:t>
      </w:r>
      <w:r w:rsidR="00732821">
        <w:rPr>
          <w:rFonts w:ascii="ＭＳ 明朝" w:eastAsia="ＭＳ 明朝" w:hAnsi="ＭＳ 明朝" w:hint="eastAsia"/>
        </w:rPr>
        <w:t>雇用環境が厳しい時期に就職活動を行った世代</w:t>
      </w:r>
      <w:r w:rsidR="00A45985" w:rsidRPr="004F4608">
        <w:rPr>
          <w:rFonts w:ascii="ＭＳ 明朝" w:eastAsia="ＭＳ 明朝" w:hAnsi="ＭＳ 明朝" w:hint="eastAsia"/>
        </w:rPr>
        <w:t>（</w:t>
      </w:r>
      <w:r w:rsidR="00A571C5">
        <w:rPr>
          <w:rFonts w:ascii="ＭＳ 明朝" w:eastAsia="ＭＳ 明朝" w:hAnsi="ＭＳ 明朝" w:hint="eastAsia"/>
        </w:rPr>
        <w:t>いわゆる</w:t>
      </w:r>
      <w:r w:rsidR="00A45985" w:rsidRPr="004F4608">
        <w:rPr>
          <w:rFonts w:ascii="ＭＳ 明朝" w:eastAsia="ＭＳ 明朝" w:hAnsi="ＭＳ 明朝" w:hint="eastAsia"/>
        </w:rPr>
        <w:t>就職氷河期世代）</w:t>
      </w:r>
      <w:r w:rsidR="001B2A14" w:rsidRPr="004F4608">
        <w:rPr>
          <w:rFonts w:ascii="ＭＳ 明朝" w:eastAsia="ＭＳ 明朝" w:hAnsi="ＭＳ 明朝" w:hint="eastAsia"/>
        </w:rPr>
        <w:t>で、採用日</w:t>
      </w:r>
      <w:r w:rsidR="00A45985" w:rsidRPr="004F4608">
        <w:rPr>
          <w:rFonts w:ascii="ＭＳ 明朝" w:eastAsia="ＭＳ 明朝" w:hAnsi="ＭＳ 明朝" w:hint="eastAsia"/>
        </w:rPr>
        <w:t>前において</w:t>
      </w:r>
      <w:r w:rsidR="001B2A14" w:rsidRPr="004F4608">
        <w:rPr>
          <w:rFonts w:ascii="ＭＳ 明朝" w:eastAsia="ＭＳ 明朝" w:hAnsi="ＭＳ 明朝" w:hint="eastAsia"/>
        </w:rPr>
        <w:t>ハローワーク等</w:t>
      </w:r>
      <w:r w:rsidR="00A45985" w:rsidRPr="004F4608">
        <w:rPr>
          <w:rFonts w:ascii="ＭＳ 明朝" w:eastAsia="ＭＳ 明朝" w:hAnsi="ＭＳ 明朝" w:hint="eastAsia"/>
        </w:rPr>
        <w:t>で</w:t>
      </w:r>
      <w:r w:rsidR="001B2A14" w:rsidRPr="004F4608">
        <w:rPr>
          <w:rFonts w:ascii="ＭＳ 明朝" w:eastAsia="ＭＳ 明朝" w:hAnsi="ＭＳ 明朝" w:hint="eastAsia"/>
        </w:rPr>
        <w:t>個別支援を受けて</w:t>
      </w:r>
      <w:r w:rsidR="00A45985" w:rsidRPr="004F4608">
        <w:rPr>
          <w:rFonts w:ascii="ＭＳ 明朝" w:eastAsia="ＭＳ 明朝" w:hAnsi="ＭＳ 明朝" w:hint="eastAsia"/>
        </w:rPr>
        <w:t>いた</w:t>
      </w:r>
      <w:r w:rsidR="001B2A14" w:rsidRPr="004F4608">
        <w:rPr>
          <w:rFonts w:ascii="ＭＳ 明朝" w:eastAsia="ＭＳ 明朝" w:hAnsi="ＭＳ 明朝" w:hint="eastAsia"/>
        </w:rPr>
        <w:t>者</w:t>
      </w:r>
    </w:p>
    <w:p w14:paraId="0903E91C" w14:textId="18346AA5" w:rsidR="001B2A14" w:rsidRDefault="008409AE" w:rsidP="00767165">
      <w:pPr>
        <w:ind w:leftChars="200" w:left="420" w:firstLineChars="100" w:firstLine="210"/>
        <w:rPr>
          <w:rFonts w:ascii="ＭＳ 明朝" w:eastAsia="ＭＳ 明朝" w:hAnsi="ＭＳ 明朝"/>
        </w:rPr>
      </w:pPr>
      <w:r>
        <w:rPr>
          <w:rFonts w:ascii="ＭＳ 明朝" w:eastAsia="ＭＳ 明朝" w:hAnsi="ＭＳ 明朝" w:hint="eastAsia"/>
        </w:rPr>
        <w:t>⑤</w:t>
      </w:r>
      <w:r w:rsidR="00A45985" w:rsidRPr="004F4608">
        <w:rPr>
          <w:rFonts w:ascii="ＭＳ 明朝" w:eastAsia="ＭＳ 明朝" w:hAnsi="ＭＳ 明朝" w:hint="eastAsia"/>
        </w:rPr>
        <w:t>就職の援助を行うに当たって、特別な配慮を要する者</w:t>
      </w:r>
    </w:p>
    <w:p w14:paraId="14A984F2" w14:textId="2D747D5A" w:rsidR="00A45985" w:rsidRPr="00767165" w:rsidRDefault="00992D6E" w:rsidP="00473090">
      <w:pPr>
        <w:ind w:leftChars="200" w:left="420"/>
        <w:rPr>
          <w:rFonts w:ascii="ＭＳ 明朝" w:eastAsia="ＭＳ 明朝" w:hAnsi="ＭＳ 明朝"/>
        </w:rPr>
      </w:pPr>
      <w:r>
        <w:rPr>
          <w:rFonts w:ascii="ＭＳ 明朝" w:eastAsia="ＭＳ 明朝" w:hAnsi="ＭＳ 明朝" w:hint="eastAsia"/>
        </w:rPr>
        <w:t xml:space="preserve">　</w:t>
      </w:r>
      <w:r w:rsidR="00767165">
        <w:rPr>
          <w:rFonts w:ascii="ＭＳ 明朝" w:eastAsia="ＭＳ 明朝" w:hAnsi="ＭＳ 明朝" w:hint="eastAsia"/>
        </w:rPr>
        <w:t xml:space="preserve">　</w:t>
      </w:r>
      <w:r>
        <w:rPr>
          <w:rFonts w:ascii="ＭＳ 明朝" w:eastAsia="ＭＳ 明朝" w:hAnsi="ＭＳ 明朝" w:hint="eastAsia"/>
        </w:rPr>
        <w:t>（例：</w:t>
      </w:r>
      <w:r w:rsidRPr="004F4608">
        <w:rPr>
          <w:rFonts w:ascii="ＭＳ 明朝" w:eastAsia="ＭＳ 明朝" w:hAnsi="ＭＳ 明朝" w:hint="eastAsia"/>
        </w:rPr>
        <w:t>生活保護受給者、母子家庭の母、父子家庭の父、生活</w:t>
      </w:r>
      <w:r>
        <w:rPr>
          <w:rFonts w:ascii="ＭＳ 明朝" w:eastAsia="ＭＳ 明朝" w:hAnsi="ＭＳ 明朝" w:hint="eastAsia"/>
        </w:rPr>
        <w:t>困窮者</w:t>
      </w:r>
      <w:r w:rsidR="007F32B4">
        <w:rPr>
          <w:rFonts w:ascii="ＭＳ 明朝" w:eastAsia="ＭＳ 明朝" w:hAnsi="ＭＳ 明朝" w:hint="eastAsia"/>
        </w:rPr>
        <w:t xml:space="preserve">　</w:t>
      </w:r>
      <w:r>
        <w:rPr>
          <w:rFonts w:ascii="ＭＳ 明朝" w:eastAsia="ＭＳ 明朝" w:hAnsi="ＭＳ 明朝" w:hint="eastAsia"/>
        </w:rPr>
        <w:t>等）</w:t>
      </w:r>
    </w:p>
    <w:p w14:paraId="12A70BE6" w14:textId="634C9BE3" w:rsidR="0035306E" w:rsidRPr="007F32B4" w:rsidRDefault="0035306E" w:rsidP="0035306E">
      <w:pPr>
        <w:ind w:leftChars="100" w:left="632" w:hangingChars="200" w:hanging="422"/>
        <w:rPr>
          <w:rFonts w:ascii="ＭＳ 明朝" w:eastAsia="ＭＳ 明朝" w:hAnsi="ＭＳ 明朝"/>
        </w:rPr>
      </w:pPr>
      <w:r w:rsidRPr="007F32B4">
        <w:rPr>
          <w:rFonts w:ascii="ＭＳ 明朝" w:eastAsia="ＭＳ 明朝" w:hAnsi="ＭＳ 明朝" w:hint="eastAsia"/>
          <w:b/>
          <w:bCs/>
        </w:rPr>
        <w:t xml:space="preserve">　</w:t>
      </w:r>
      <w:r w:rsidRPr="007F32B4">
        <w:rPr>
          <w:rFonts w:ascii="ＭＳ 明朝" w:eastAsia="ＭＳ 明朝" w:hAnsi="ＭＳ 明朝" w:hint="eastAsia"/>
        </w:rPr>
        <w:t>（</w:t>
      </w:r>
      <w:r w:rsidR="00797C5C" w:rsidRPr="007F32B4">
        <w:rPr>
          <w:rFonts w:ascii="ＭＳ 明朝" w:eastAsia="ＭＳ 明朝" w:hAnsi="ＭＳ 明朝" w:hint="eastAsia"/>
        </w:rPr>
        <w:t>添付資料</w:t>
      </w:r>
      <w:r w:rsidRPr="007F32B4">
        <w:rPr>
          <w:rFonts w:ascii="ＭＳ 明朝" w:eastAsia="ＭＳ 明朝" w:hAnsi="ＭＳ 明朝" w:hint="eastAsia"/>
        </w:rPr>
        <w:t>）</w:t>
      </w:r>
    </w:p>
    <w:p w14:paraId="3B685EF6" w14:textId="38B050D7" w:rsidR="009025FD" w:rsidRPr="004F4608" w:rsidRDefault="0035306E" w:rsidP="004F4608">
      <w:pPr>
        <w:ind w:leftChars="100" w:left="630" w:hangingChars="200" w:hanging="420"/>
        <w:rPr>
          <w:rFonts w:ascii="ＭＳ 明朝" w:eastAsia="ＭＳ 明朝" w:hAnsi="ＭＳ 明朝"/>
        </w:rPr>
      </w:pPr>
      <w:r w:rsidRPr="004F4608">
        <w:rPr>
          <w:rFonts w:ascii="ＭＳ 明朝" w:eastAsia="ＭＳ 明朝" w:hAnsi="ＭＳ 明朝" w:hint="eastAsia"/>
        </w:rPr>
        <w:t xml:space="preserve">　</w:t>
      </w:r>
      <w:r w:rsidR="004F4608" w:rsidRPr="004F4608">
        <w:rPr>
          <w:rFonts w:ascii="ＭＳ 明朝" w:eastAsia="ＭＳ 明朝" w:hAnsi="ＭＳ 明朝" w:hint="eastAsia"/>
        </w:rPr>
        <w:t xml:space="preserve">　</w:t>
      </w:r>
      <w:r w:rsidRPr="004F4608">
        <w:rPr>
          <w:rFonts w:ascii="ＭＳ 明朝" w:eastAsia="ＭＳ 明朝" w:hAnsi="ＭＳ 明朝" w:hint="eastAsia"/>
        </w:rPr>
        <w:t xml:space="preserve">　</w:t>
      </w:r>
      <w:r w:rsidR="00797C5C">
        <w:rPr>
          <w:rFonts w:ascii="ＭＳ 明朝" w:eastAsia="ＭＳ 明朝" w:hAnsi="ＭＳ 明朝" w:hint="eastAsia"/>
        </w:rPr>
        <w:t>別紙</w:t>
      </w:r>
      <w:r w:rsidR="00F32B2F">
        <w:rPr>
          <w:rFonts w:ascii="ＭＳ 明朝" w:eastAsia="ＭＳ 明朝" w:hAnsi="ＭＳ 明朝" w:hint="eastAsia"/>
        </w:rPr>
        <w:t>2</w:t>
      </w:r>
      <w:r w:rsidR="00797C5C">
        <w:rPr>
          <w:rFonts w:ascii="ＭＳ 明朝" w:eastAsia="ＭＳ 明朝" w:hAnsi="ＭＳ 明朝" w:hint="eastAsia"/>
        </w:rPr>
        <w:t xml:space="preserve">　多様な人材の雇用状況申告書</w:t>
      </w:r>
      <w:r w:rsidR="00241E0E">
        <w:rPr>
          <w:rFonts w:ascii="ＭＳ 明朝" w:eastAsia="ＭＳ 明朝" w:hAnsi="ＭＳ 明朝" w:hint="eastAsia"/>
        </w:rPr>
        <w:t>、別紙</w:t>
      </w:r>
      <w:r w:rsidR="00F32B2F">
        <w:rPr>
          <w:rFonts w:ascii="ＭＳ 明朝" w:eastAsia="ＭＳ 明朝" w:hAnsi="ＭＳ 明朝" w:hint="eastAsia"/>
        </w:rPr>
        <w:t>3</w:t>
      </w:r>
      <w:r w:rsidR="00241E0E">
        <w:rPr>
          <w:rFonts w:ascii="ＭＳ 明朝" w:eastAsia="ＭＳ 明朝" w:hAnsi="ＭＳ 明朝" w:hint="eastAsia"/>
        </w:rPr>
        <w:t xml:space="preserve">　対象者確認票</w:t>
      </w:r>
    </w:p>
    <w:p w14:paraId="1D61F5F9" w14:textId="77777777" w:rsidR="0035306E" w:rsidRPr="004F4608" w:rsidRDefault="0035306E" w:rsidP="001B2A14">
      <w:pPr>
        <w:ind w:leftChars="100" w:left="420" w:hangingChars="100" w:hanging="210"/>
        <w:rPr>
          <w:rFonts w:ascii="ＭＳ 明朝" w:eastAsia="ＭＳ 明朝" w:hAnsi="ＭＳ 明朝"/>
        </w:rPr>
      </w:pPr>
    </w:p>
    <w:p w14:paraId="2E130B1C" w14:textId="7E6FBCDA" w:rsidR="002A7D45" w:rsidRPr="004F4608" w:rsidRDefault="002A7D45" w:rsidP="001B2A14">
      <w:pPr>
        <w:ind w:leftChars="100" w:left="421" w:hangingChars="100" w:hanging="211"/>
        <w:rPr>
          <w:rFonts w:ascii="ＭＳ ゴシック" w:eastAsia="ＭＳ ゴシック" w:hAnsi="ＭＳ ゴシック"/>
          <w:b/>
          <w:bCs/>
          <w:u w:val="single"/>
        </w:rPr>
      </w:pPr>
      <w:r w:rsidRPr="004F4608">
        <w:rPr>
          <w:rFonts w:ascii="ＭＳ ゴシック" w:eastAsia="ＭＳ ゴシック" w:hAnsi="ＭＳ ゴシック" w:hint="eastAsia"/>
          <w:b/>
          <w:bCs/>
          <w:u w:val="single"/>
        </w:rPr>
        <w:t>(2)柔軟な働き方の推進</w:t>
      </w:r>
      <w:r w:rsidR="00DC2357">
        <w:rPr>
          <w:rFonts w:ascii="ＭＳ ゴシック" w:eastAsia="ＭＳ ゴシック" w:hAnsi="ＭＳ ゴシック" w:hint="eastAsia"/>
          <w:b/>
          <w:bCs/>
          <w:u w:val="single"/>
        </w:rPr>
        <w:t>に関する取組</w:t>
      </w:r>
    </w:p>
    <w:p w14:paraId="197437FE" w14:textId="4AB804E7" w:rsidR="007F32B4" w:rsidRDefault="00504353" w:rsidP="00767165">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4F4608">
        <w:rPr>
          <w:rFonts w:ascii="ＭＳ 明朝" w:eastAsia="ＭＳ 明朝" w:hAnsi="ＭＳ 明朝" w:hint="eastAsia"/>
        </w:rPr>
        <w:t>その他</w:t>
      </w:r>
      <w:r>
        <w:rPr>
          <w:rFonts w:ascii="ＭＳ 明朝" w:eastAsia="ＭＳ 明朝" w:hAnsi="ＭＳ 明朝" w:hint="eastAsia"/>
        </w:rPr>
        <w:t>（自由記載）</w:t>
      </w:r>
      <w:r w:rsidRPr="004F4608">
        <w:rPr>
          <w:rFonts w:ascii="ＭＳ 明朝" w:eastAsia="ＭＳ 明朝" w:hAnsi="ＭＳ 明朝" w:hint="eastAsia"/>
        </w:rPr>
        <w:t>に記載する内容は、</w:t>
      </w:r>
      <w:r w:rsidR="00F21095">
        <w:rPr>
          <w:rFonts w:ascii="ＭＳ 明朝" w:eastAsia="ＭＳ 明朝" w:hAnsi="ＭＳ 明朝" w:hint="eastAsia"/>
        </w:rPr>
        <w:t>別紙「柔軟な働き方の推進及び働きがいのある職場環境の整備　取組事例」</w:t>
      </w:r>
      <w:r w:rsidR="00767165">
        <w:rPr>
          <w:rFonts w:ascii="ＭＳ 明朝" w:eastAsia="ＭＳ 明朝" w:hAnsi="ＭＳ 明朝" w:hint="eastAsia"/>
        </w:rPr>
        <w:t>及び</w:t>
      </w:r>
      <w:r w:rsidR="00767165" w:rsidRPr="004F4608">
        <w:rPr>
          <w:rFonts w:ascii="ＭＳ 明朝" w:eastAsia="ＭＳ 明朝" w:hAnsi="ＭＳ 明朝" w:hint="eastAsia"/>
        </w:rPr>
        <w:t>厚生労働省「働き方・休み方改善ポータルサイト」</w:t>
      </w:r>
      <w:r w:rsidR="00767165">
        <w:rPr>
          <w:rFonts w:ascii="ＭＳ 明朝" w:eastAsia="ＭＳ 明朝" w:hAnsi="ＭＳ 明朝" w:hint="eastAsia"/>
        </w:rPr>
        <w:t>の「特別な休暇制度導入事例」</w:t>
      </w:r>
      <w:r w:rsidR="00984C74">
        <w:rPr>
          <w:rFonts w:ascii="ＭＳ 明朝" w:eastAsia="ＭＳ 明朝" w:hAnsi="ＭＳ 明朝" w:hint="eastAsia"/>
        </w:rPr>
        <w:t>（</w:t>
      </w:r>
      <w:r w:rsidR="00984C74" w:rsidRPr="00767165">
        <w:rPr>
          <w:rFonts w:ascii="ＭＳ 明朝" w:eastAsia="ＭＳ 明朝" w:hAnsi="ＭＳ 明朝" w:hint="eastAsia"/>
        </w:rPr>
        <w:t>URL:</w:t>
      </w:r>
      <w:r w:rsidR="00984C74" w:rsidRPr="00767165">
        <w:rPr>
          <w:rFonts w:ascii="ＭＳ 明朝" w:eastAsia="ＭＳ 明朝" w:hAnsi="ＭＳ 明朝"/>
          <w:u w:val="single"/>
        </w:rPr>
        <w:t>https://work-holiday.mhlw.go.jp/</w:t>
      </w:r>
      <w:r w:rsidR="00984C74">
        <w:rPr>
          <w:rFonts w:ascii="ＭＳ 明朝" w:eastAsia="ＭＳ 明朝" w:hAnsi="ＭＳ 明朝" w:hint="eastAsia"/>
        </w:rPr>
        <w:t>）</w:t>
      </w:r>
      <w:r w:rsidRPr="004F4608">
        <w:rPr>
          <w:rFonts w:ascii="ＭＳ 明朝" w:eastAsia="ＭＳ 明朝" w:hAnsi="ＭＳ 明朝" w:hint="eastAsia"/>
        </w:rPr>
        <w:t>の取組事例を参考に同様の取組を実施している場合</w:t>
      </w:r>
      <w:r w:rsidR="00767165">
        <w:rPr>
          <w:rFonts w:ascii="ＭＳ 明朝" w:eastAsia="ＭＳ 明朝" w:hAnsi="ＭＳ 明朝" w:hint="eastAsia"/>
        </w:rPr>
        <w:t>と</w:t>
      </w:r>
      <w:r w:rsidR="003B6804">
        <w:rPr>
          <w:rFonts w:ascii="ＭＳ 明朝" w:eastAsia="ＭＳ 明朝" w:hAnsi="ＭＳ 明朝" w:hint="eastAsia"/>
        </w:rPr>
        <w:t>し、就業規則、マニュアル、事業計画など</w:t>
      </w:r>
      <w:r w:rsidR="00331EA3">
        <w:rPr>
          <w:rFonts w:ascii="ＭＳ 明朝" w:eastAsia="ＭＳ 明朝" w:hAnsi="ＭＳ 明朝" w:hint="eastAsia"/>
        </w:rPr>
        <w:t>で定めた</w:t>
      </w:r>
      <w:r w:rsidR="003B6804">
        <w:rPr>
          <w:rFonts w:ascii="ＭＳ 明朝" w:eastAsia="ＭＳ 明朝" w:hAnsi="ＭＳ 明朝" w:hint="eastAsia"/>
        </w:rPr>
        <w:t>ものとする。</w:t>
      </w:r>
    </w:p>
    <w:p w14:paraId="5971F958" w14:textId="5EA18899" w:rsidR="00504353" w:rsidRPr="004F4608" w:rsidRDefault="00504353" w:rsidP="007F32B4">
      <w:pPr>
        <w:ind w:leftChars="200" w:left="420"/>
        <w:rPr>
          <w:rFonts w:ascii="ＭＳ 明朝" w:eastAsia="ＭＳ 明朝" w:hAnsi="ＭＳ 明朝"/>
        </w:rPr>
      </w:pPr>
      <w:r w:rsidRPr="004F4608">
        <w:rPr>
          <w:rFonts w:ascii="ＭＳ 明朝" w:eastAsia="ＭＳ 明朝" w:hAnsi="ＭＳ 明朝" w:hint="eastAsia"/>
        </w:rPr>
        <w:t>（</w:t>
      </w:r>
      <w:r w:rsidR="007F32B4">
        <w:rPr>
          <w:rFonts w:ascii="ＭＳ 明朝" w:eastAsia="ＭＳ 明朝" w:hAnsi="ＭＳ 明朝" w:hint="eastAsia"/>
        </w:rPr>
        <w:t>添付</w:t>
      </w:r>
      <w:r w:rsidR="006E2DD4">
        <w:rPr>
          <w:rFonts w:ascii="ＭＳ 明朝" w:eastAsia="ＭＳ 明朝" w:hAnsi="ＭＳ 明朝" w:hint="eastAsia"/>
        </w:rPr>
        <w:t>資料</w:t>
      </w:r>
      <w:r w:rsidRPr="004F4608">
        <w:rPr>
          <w:rFonts w:ascii="ＭＳ 明朝" w:eastAsia="ＭＳ 明朝" w:hAnsi="ＭＳ 明朝" w:hint="eastAsia"/>
        </w:rPr>
        <w:t>）</w:t>
      </w:r>
    </w:p>
    <w:p w14:paraId="04779D4F" w14:textId="77777777" w:rsidR="00504353" w:rsidRPr="004F4608" w:rsidRDefault="00504353" w:rsidP="00504353">
      <w:pPr>
        <w:ind w:leftChars="100" w:left="420" w:hangingChars="100" w:hanging="210"/>
        <w:rPr>
          <w:rFonts w:ascii="ＭＳ 明朝" w:eastAsia="ＭＳ 明朝" w:hAnsi="ＭＳ 明朝"/>
        </w:rPr>
      </w:pPr>
      <w:r w:rsidRPr="004F4608">
        <w:rPr>
          <w:rFonts w:ascii="ＭＳ 明朝" w:eastAsia="ＭＳ 明朝" w:hAnsi="ＭＳ 明朝" w:hint="eastAsia"/>
        </w:rPr>
        <w:t xml:space="preserve">　　就業規則、マニュアルなど</w:t>
      </w:r>
    </w:p>
    <w:p w14:paraId="58BF765D" w14:textId="77777777" w:rsidR="00B63221" w:rsidRPr="004F4608" w:rsidRDefault="00B63221" w:rsidP="00504353">
      <w:pPr>
        <w:rPr>
          <w:rFonts w:ascii="ＭＳ 明朝" w:eastAsia="ＭＳ 明朝" w:hAnsi="ＭＳ 明朝"/>
        </w:rPr>
      </w:pPr>
    </w:p>
    <w:p w14:paraId="6E1239DF" w14:textId="4ADE394E" w:rsidR="008D7817" w:rsidRPr="004F4608" w:rsidRDefault="008D7817" w:rsidP="001B2A14">
      <w:pPr>
        <w:ind w:leftChars="100" w:left="421" w:hangingChars="100" w:hanging="211"/>
        <w:rPr>
          <w:rFonts w:ascii="ＭＳ ゴシック" w:eastAsia="ＭＳ ゴシック" w:hAnsi="ＭＳ ゴシック"/>
          <w:b/>
          <w:bCs/>
          <w:u w:val="single"/>
        </w:rPr>
      </w:pPr>
      <w:r w:rsidRPr="004F4608">
        <w:rPr>
          <w:rFonts w:ascii="ＭＳ ゴシック" w:eastAsia="ＭＳ ゴシック" w:hAnsi="ＭＳ ゴシック" w:hint="eastAsia"/>
          <w:b/>
          <w:bCs/>
          <w:u w:val="single"/>
        </w:rPr>
        <w:t>(3)働きがいのある職場環境の整備</w:t>
      </w:r>
      <w:r w:rsidR="00DC2357">
        <w:rPr>
          <w:rFonts w:ascii="ＭＳ ゴシック" w:eastAsia="ＭＳ ゴシック" w:hAnsi="ＭＳ ゴシック" w:hint="eastAsia"/>
          <w:b/>
          <w:bCs/>
          <w:u w:val="single"/>
        </w:rPr>
        <w:t>に関する取組</w:t>
      </w:r>
    </w:p>
    <w:p w14:paraId="591B89C3" w14:textId="76CE374C" w:rsidR="007F32B4" w:rsidRDefault="00A708E5" w:rsidP="00767165">
      <w:pPr>
        <w:ind w:leftChars="100" w:left="420" w:hangingChars="100" w:hanging="210"/>
        <w:rPr>
          <w:rFonts w:ascii="ＭＳ 明朝" w:eastAsia="ＭＳ 明朝" w:hAnsi="ＭＳ 明朝"/>
        </w:rPr>
      </w:pPr>
      <w:r w:rsidRPr="004F4608">
        <w:rPr>
          <w:rFonts w:ascii="ＭＳ 明朝" w:eastAsia="ＭＳ 明朝" w:hAnsi="ＭＳ 明朝" w:hint="eastAsia"/>
        </w:rPr>
        <w:t xml:space="preserve">　</w:t>
      </w:r>
      <w:r w:rsidR="004F4608">
        <w:rPr>
          <w:rFonts w:ascii="ＭＳ 明朝" w:eastAsia="ＭＳ 明朝" w:hAnsi="ＭＳ 明朝" w:hint="eastAsia"/>
        </w:rPr>
        <w:t xml:space="preserve">　</w:t>
      </w:r>
      <w:r w:rsidRPr="004F4608">
        <w:rPr>
          <w:rFonts w:ascii="ＭＳ 明朝" w:eastAsia="ＭＳ 明朝" w:hAnsi="ＭＳ 明朝" w:hint="eastAsia"/>
        </w:rPr>
        <w:t>その他</w:t>
      </w:r>
      <w:r w:rsidR="004F4608">
        <w:rPr>
          <w:rFonts w:ascii="ＭＳ 明朝" w:eastAsia="ＭＳ 明朝" w:hAnsi="ＭＳ 明朝" w:hint="eastAsia"/>
        </w:rPr>
        <w:t>（自由記載）</w:t>
      </w:r>
      <w:r w:rsidRPr="004F4608">
        <w:rPr>
          <w:rFonts w:ascii="ＭＳ 明朝" w:eastAsia="ＭＳ 明朝" w:hAnsi="ＭＳ 明朝" w:hint="eastAsia"/>
        </w:rPr>
        <w:t>に記載する内容は、</w:t>
      </w:r>
      <w:r w:rsidR="00F21095">
        <w:rPr>
          <w:rFonts w:ascii="ＭＳ 明朝" w:eastAsia="ＭＳ 明朝" w:hAnsi="ＭＳ 明朝" w:hint="eastAsia"/>
        </w:rPr>
        <w:t>別紙「柔軟な働き方の推進及び働きがいのある職場環境の整備　取組事例」</w:t>
      </w:r>
      <w:r w:rsidR="00767165">
        <w:rPr>
          <w:rFonts w:ascii="ＭＳ 明朝" w:eastAsia="ＭＳ 明朝" w:hAnsi="ＭＳ 明朝" w:hint="eastAsia"/>
        </w:rPr>
        <w:t>及び</w:t>
      </w:r>
      <w:r w:rsidRPr="004F4608">
        <w:rPr>
          <w:rFonts w:ascii="ＭＳ 明朝" w:eastAsia="ＭＳ 明朝" w:hAnsi="ＭＳ 明朝" w:hint="eastAsia"/>
        </w:rPr>
        <w:t>厚生労働省「働き方・休み方改善ポータルサイト」</w:t>
      </w:r>
      <w:r w:rsidR="00767165">
        <w:rPr>
          <w:rFonts w:ascii="ＭＳ 明朝" w:eastAsia="ＭＳ 明朝" w:hAnsi="ＭＳ 明朝" w:hint="eastAsia"/>
        </w:rPr>
        <w:t>の</w:t>
      </w:r>
      <w:r w:rsidR="00504353">
        <w:rPr>
          <w:rFonts w:ascii="ＭＳ 明朝" w:eastAsia="ＭＳ 明朝" w:hAnsi="ＭＳ 明朝" w:hint="eastAsia"/>
        </w:rPr>
        <w:t>「</w:t>
      </w:r>
      <w:r w:rsidRPr="004F4608">
        <w:rPr>
          <w:rFonts w:ascii="ＭＳ 明朝" w:eastAsia="ＭＳ 明朝" w:hAnsi="ＭＳ 明朝" w:hint="eastAsia"/>
        </w:rPr>
        <w:t>ワークエンゲージメント向上</w:t>
      </w:r>
      <w:r w:rsidR="00504353">
        <w:rPr>
          <w:rFonts w:ascii="ＭＳ 明朝" w:eastAsia="ＭＳ 明朝" w:hAnsi="ＭＳ 明朝" w:hint="eastAsia"/>
        </w:rPr>
        <w:t>」</w:t>
      </w:r>
      <w:r w:rsidR="00984C74">
        <w:rPr>
          <w:rFonts w:ascii="ＭＳ 明朝" w:eastAsia="ＭＳ 明朝" w:hAnsi="ＭＳ 明朝" w:hint="eastAsia"/>
        </w:rPr>
        <w:t>（</w:t>
      </w:r>
      <w:r w:rsidR="00984C74" w:rsidRPr="00767165">
        <w:rPr>
          <w:rFonts w:ascii="ＭＳ 明朝" w:eastAsia="ＭＳ 明朝" w:hAnsi="ＭＳ 明朝" w:hint="eastAsia"/>
        </w:rPr>
        <w:t>URL:</w:t>
      </w:r>
      <w:r w:rsidR="00984C74" w:rsidRPr="00767165">
        <w:rPr>
          <w:rFonts w:ascii="ＭＳ 明朝" w:eastAsia="ＭＳ 明朝" w:hAnsi="ＭＳ 明朝"/>
          <w:u w:val="single"/>
        </w:rPr>
        <w:t>https://work-holiday.mhlw.go.jp/</w:t>
      </w:r>
      <w:r w:rsidR="00984C74">
        <w:rPr>
          <w:rFonts w:ascii="ＭＳ 明朝" w:eastAsia="ＭＳ 明朝" w:hAnsi="ＭＳ 明朝" w:hint="eastAsia"/>
        </w:rPr>
        <w:t>）</w:t>
      </w:r>
      <w:r w:rsidRPr="004F4608">
        <w:rPr>
          <w:rFonts w:ascii="ＭＳ 明朝" w:eastAsia="ＭＳ 明朝" w:hAnsi="ＭＳ 明朝" w:hint="eastAsia"/>
        </w:rPr>
        <w:t>の取組事例を参考に同様の取組を実施している場合</w:t>
      </w:r>
      <w:r w:rsidR="0091630E">
        <w:rPr>
          <w:rFonts w:ascii="ＭＳ 明朝" w:eastAsia="ＭＳ 明朝" w:hAnsi="ＭＳ 明朝" w:hint="eastAsia"/>
        </w:rPr>
        <w:t>とし、就業規則、マニュアル、事業計画など</w:t>
      </w:r>
      <w:r w:rsidR="00331EA3">
        <w:rPr>
          <w:rFonts w:ascii="ＭＳ 明朝" w:eastAsia="ＭＳ 明朝" w:hAnsi="ＭＳ 明朝" w:hint="eastAsia"/>
        </w:rPr>
        <w:t>で定めたものとする。</w:t>
      </w:r>
    </w:p>
    <w:p w14:paraId="46181113" w14:textId="70D87D17" w:rsidR="008D7817" w:rsidRPr="004F4608" w:rsidRDefault="004F4608" w:rsidP="007F32B4">
      <w:pPr>
        <w:ind w:leftChars="200" w:left="420"/>
        <w:rPr>
          <w:rFonts w:ascii="ＭＳ 明朝" w:eastAsia="ＭＳ 明朝" w:hAnsi="ＭＳ 明朝"/>
        </w:rPr>
      </w:pPr>
      <w:r w:rsidRPr="004F4608">
        <w:rPr>
          <w:rFonts w:ascii="ＭＳ 明朝" w:eastAsia="ＭＳ 明朝" w:hAnsi="ＭＳ 明朝" w:hint="eastAsia"/>
        </w:rPr>
        <w:t>（</w:t>
      </w:r>
      <w:r w:rsidR="007F32B4">
        <w:rPr>
          <w:rFonts w:ascii="ＭＳ 明朝" w:eastAsia="ＭＳ 明朝" w:hAnsi="ＭＳ 明朝" w:hint="eastAsia"/>
        </w:rPr>
        <w:t>添付</w:t>
      </w:r>
      <w:r w:rsidR="006E2DD4">
        <w:rPr>
          <w:rFonts w:ascii="ＭＳ 明朝" w:eastAsia="ＭＳ 明朝" w:hAnsi="ＭＳ 明朝" w:hint="eastAsia"/>
        </w:rPr>
        <w:t>資料</w:t>
      </w:r>
      <w:r w:rsidRPr="004F4608">
        <w:rPr>
          <w:rFonts w:ascii="ＭＳ 明朝" w:eastAsia="ＭＳ 明朝" w:hAnsi="ＭＳ 明朝" w:hint="eastAsia"/>
        </w:rPr>
        <w:t>）</w:t>
      </w:r>
    </w:p>
    <w:p w14:paraId="0624394A" w14:textId="2DB7BCEF" w:rsidR="00D1223D" w:rsidRPr="00767165" w:rsidRDefault="004F4608" w:rsidP="00767165">
      <w:pPr>
        <w:ind w:leftChars="100" w:left="420" w:hangingChars="100" w:hanging="210"/>
        <w:rPr>
          <w:rFonts w:ascii="ＭＳ 明朝" w:eastAsia="ＭＳ 明朝" w:hAnsi="ＭＳ 明朝"/>
        </w:rPr>
      </w:pPr>
      <w:r w:rsidRPr="004F4608">
        <w:rPr>
          <w:rFonts w:ascii="ＭＳ 明朝" w:eastAsia="ＭＳ 明朝" w:hAnsi="ＭＳ 明朝" w:hint="eastAsia"/>
        </w:rPr>
        <w:t xml:space="preserve">　　就業規則、マニュアルなど</w:t>
      </w:r>
    </w:p>
    <w:sectPr w:rsidR="00D1223D" w:rsidRPr="00767165" w:rsidSect="00B63221">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8E83" w14:textId="77777777" w:rsidR="0035306E" w:rsidRDefault="0035306E" w:rsidP="0035306E">
      <w:r>
        <w:separator/>
      </w:r>
    </w:p>
  </w:endnote>
  <w:endnote w:type="continuationSeparator" w:id="0">
    <w:p w14:paraId="7D2FD5CF" w14:textId="77777777" w:rsidR="0035306E" w:rsidRDefault="0035306E" w:rsidP="0035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B568" w14:textId="77777777" w:rsidR="0035306E" w:rsidRDefault="0035306E" w:rsidP="0035306E">
      <w:r>
        <w:separator/>
      </w:r>
    </w:p>
  </w:footnote>
  <w:footnote w:type="continuationSeparator" w:id="0">
    <w:p w14:paraId="51F3C227" w14:textId="77777777" w:rsidR="0035306E" w:rsidRDefault="0035306E" w:rsidP="00353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14B" w14:textId="7D140D4F" w:rsidR="00B63221" w:rsidRPr="004F4608" w:rsidRDefault="00B63221" w:rsidP="00B63221">
    <w:pPr>
      <w:pStyle w:val="aa"/>
      <w:jc w:val="center"/>
      <w:rPr>
        <w:rFonts w:ascii="ＭＳ ゴシック" w:eastAsia="ＭＳ ゴシック" w:hAnsi="ＭＳ ゴシック"/>
        <w:b/>
        <w:bCs/>
      </w:rPr>
    </w:pPr>
    <w:r w:rsidRPr="004F4608">
      <w:rPr>
        <w:rFonts w:ascii="ＭＳ ゴシック" w:eastAsia="ＭＳ ゴシック" w:hAnsi="ＭＳ ゴシック" w:hint="eastAsia"/>
        <w:b/>
        <w:bCs/>
      </w:rPr>
      <w:t>宣誓書　その他（自由記載）</w:t>
    </w:r>
    <w:r w:rsidR="007F32B4">
      <w:rPr>
        <w:rFonts w:ascii="ＭＳ ゴシック" w:eastAsia="ＭＳ ゴシック" w:hAnsi="ＭＳ ゴシック" w:hint="eastAsia"/>
        <w:b/>
        <w:bCs/>
      </w:rPr>
      <w:t>の取組の基準</w:t>
    </w:r>
  </w:p>
  <w:p w14:paraId="6F455AA4" w14:textId="77777777" w:rsidR="00B63221" w:rsidRPr="00B63221" w:rsidRDefault="00B6322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D69"/>
    <w:multiLevelType w:val="hybridMultilevel"/>
    <w:tmpl w:val="307C89EC"/>
    <w:lvl w:ilvl="0" w:tplc="C6AC4534">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BF908E0"/>
    <w:multiLevelType w:val="hybridMultilevel"/>
    <w:tmpl w:val="9A928156"/>
    <w:lvl w:ilvl="0" w:tplc="13B8D944">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F4C3040"/>
    <w:multiLevelType w:val="hybridMultilevel"/>
    <w:tmpl w:val="0EBEF23A"/>
    <w:lvl w:ilvl="0" w:tplc="72083308">
      <w:start w:val="2"/>
      <w:numFmt w:val="decimalEnclosedCircle"/>
      <w:lvlText w:val="%1"/>
      <w:lvlJc w:val="left"/>
      <w:pPr>
        <w:ind w:left="570" w:hanging="360"/>
      </w:pPr>
      <w:rPr>
        <w:rFonts w:hint="default"/>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4E96F20"/>
    <w:multiLevelType w:val="hybridMultilevel"/>
    <w:tmpl w:val="EA58E9F0"/>
    <w:lvl w:ilvl="0" w:tplc="02A834BE">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319113438">
    <w:abstractNumId w:val="0"/>
  </w:num>
  <w:num w:numId="2" w16cid:durableId="843860102">
    <w:abstractNumId w:val="1"/>
  </w:num>
  <w:num w:numId="3" w16cid:durableId="2034914260">
    <w:abstractNumId w:val="2"/>
  </w:num>
  <w:num w:numId="4" w16cid:durableId="945965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1A"/>
    <w:rsid w:val="000071E5"/>
    <w:rsid w:val="00020A1E"/>
    <w:rsid w:val="00090AE9"/>
    <w:rsid w:val="00151A22"/>
    <w:rsid w:val="001B2A14"/>
    <w:rsid w:val="001B6793"/>
    <w:rsid w:val="00241E0E"/>
    <w:rsid w:val="0025580D"/>
    <w:rsid w:val="00293266"/>
    <w:rsid w:val="002A1F5B"/>
    <w:rsid w:val="002A7D45"/>
    <w:rsid w:val="002F4A72"/>
    <w:rsid w:val="00304707"/>
    <w:rsid w:val="003269EA"/>
    <w:rsid w:val="00330FFE"/>
    <w:rsid w:val="00331EA3"/>
    <w:rsid w:val="00337584"/>
    <w:rsid w:val="0035306E"/>
    <w:rsid w:val="00371D7B"/>
    <w:rsid w:val="00372CDA"/>
    <w:rsid w:val="0037723A"/>
    <w:rsid w:val="003B6804"/>
    <w:rsid w:val="003C1199"/>
    <w:rsid w:val="003C6CDE"/>
    <w:rsid w:val="003D7DA1"/>
    <w:rsid w:val="004045E9"/>
    <w:rsid w:val="00451E25"/>
    <w:rsid w:val="00473090"/>
    <w:rsid w:val="004A4108"/>
    <w:rsid w:val="004F4608"/>
    <w:rsid w:val="00504353"/>
    <w:rsid w:val="0059755E"/>
    <w:rsid w:val="00647341"/>
    <w:rsid w:val="00695880"/>
    <w:rsid w:val="006E28D5"/>
    <w:rsid w:val="006E2DD4"/>
    <w:rsid w:val="00731F14"/>
    <w:rsid w:val="00732821"/>
    <w:rsid w:val="00767165"/>
    <w:rsid w:val="00797C5C"/>
    <w:rsid w:val="007A156E"/>
    <w:rsid w:val="007C2A14"/>
    <w:rsid w:val="007F30A5"/>
    <w:rsid w:val="007F32B4"/>
    <w:rsid w:val="0080772C"/>
    <w:rsid w:val="008409AE"/>
    <w:rsid w:val="00886BEC"/>
    <w:rsid w:val="008D7817"/>
    <w:rsid w:val="008F46C5"/>
    <w:rsid w:val="009025FD"/>
    <w:rsid w:val="0091630E"/>
    <w:rsid w:val="00951F42"/>
    <w:rsid w:val="00953445"/>
    <w:rsid w:val="00956E77"/>
    <w:rsid w:val="00961667"/>
    <w:rsid w:val="00971C8C"/>
    <w:rsid w:val="00984C74"/>
    <w:rsid w:val="00992D6E"/>
    <w:rsid w:val="009C051A"/>
    <w:rsid w:val="00A40BC1"/>
    <w:rsid w:val="00A45985"/>
    <w:rsid w:val="00A571C5"/>
    <w:rsid w:val="00A708E5"/>
    <w:rsid w:val="00AB63BD"/>
    <w:rsid w:val="00AC3896"/>
    <w:rsid w:val="00AD731A"/>
    <w:rsid w:val="00B10E0A"/>
    <w:rsid w:val="00B63221"/>
    <w:rsid w:val="00BF7273"/>
    <w:rsid w:val="00C21D05"/>
    <w:rsid w:val="00C761F0"/>
    <w:rsid w:val="00CF4155"/>
    <w:rsid w:val="00D1223D"/>
    <w:rsid w:val="00D2326F"/>
    <w:rsid w:val="00D55BF0"/>
    <w:rsid w:val="00D77F32"/>
    <w:rsid w:val="00D907C4"/>
    <w:rsid w:val="00DA15F2"/>
    <w:rsid w:val="00DA3D9D"/>
    <w:rsid w:val="00DB355F"/>
    <w:rsid w:val="00DC2357"/>
    <w:rsid w:val="00DD0143"/>
    <w:rsid w:val="00E46753"/>
    <w:rsid w:val="00F21095"/>
    <w:rsid w:val="00F32B2F"/>
    <w:rsid w:val="00F70098"/>
    <w:rsid w:val="00FB1C35"/>
    <w:rsid w:val="00FD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C11465E"/>
  <w15:chartTrackingRefBased/>
  <w15:docId w15:val="{261E613D-9BCB-4BC0-850C-6A9A1444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73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73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73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73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73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73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73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73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73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73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73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73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73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73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73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73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73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73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73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7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3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7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31A"/>
    <w:pPr>
      <w:spacing w:before="160" w:after="160"/>
      <w:jc w:val="center"/>
    </w:pPr>
    <w:rPr>
      <w:i/>
      <w:iCs/>
      <w:color w:val="404040" w:themeColor="text1" w:themeTint="BF"/>
    </w:rPr>
  </w:style>
  <w:style w:type="character" w:customStyle="1" w:styleId="a8">
    <w:name w:val="引用文 (文字)"/>
    <w:basedOn w:val="a0"/>
    <w:link w:val="a7"/>
    <w:uiPriority w:val="29"/>
    <w:rsid w:val="00AD731A"/>
    <w:rPr>
      <w:i/>
      <w:iCs/>
      <w:color w:val="404040" w:themeColor="text1" w:themeTint="BF"/>
    </w:rPr>
  </w:style>
  <w:style w:type="paragraph" w:styleId="a9">
    <w:name w:val="List Paragraph"/>
    <w:basedOn w:val="a"/>
    <w:uiPriority w:val="34"/>
    <w:qFormat/>
    <w:rsid w:val="00AD731A"/>
    <w:pPr>
      <w:ind w:left="720"/>
      <w:contextualSpacing/>
    </w:pPr>
  </w:style>
  <w:style w:type="character" w:styleId="21">
    <w:name w:val="Intense Emphasis"/>
    <w:basedOn w:val="a0"/>
    <w:uiPriority w:val="21"/>
    <w:qFormat/>
    <w:rsid w:val="00AD731A"/>
    <w:rPr>
      <w:i/>
      <w:iCs/>
      <w:color w:val="2F5496" w:themeColor="accent1" w:themeShade="BF"/>
    </w:rPr>
  </w:style>
  <w:style w:type="paragraph" w:styleId="22">
    <w:name w:val="Intense Quote"/>
    <w:basedOn w:val="a"/>
    <w:next w:val="a"/>
    <w:link w:val="23"/>
    <w:uiPriority w:val="30"/>
    <w:qFormat/>
    <w:rsid w:val="00AD7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D731A"/>
    <w:rPr>
      <w:i/>
      <w:iCs/>
      <w:color w:val="2F5496" w:themeColor="accent1" w:themeShade="BF"/>
    </w:rPr>
  </w:style>
  <w:style w:type="character" w:styleId="24">
    <w:name w:val="Intense Reference"/>
    <w:basedOn w:val="a0"/>
    <w:uiPriority w:val="32"/>
    <w:qFormat/>
    <w:rsid w:val="00AD731A"/>
    <w:rPr>
      <w:b/>
      <w:bCs/>
      <w:smallCaps/>
      <w:color w:val="2F5496" w:themeColor="accent1" w:themeShade="BF"/>
      <w:spacing w:val="5"/>
    </w:rPr>
  </w:style>
  <w:style w:type="paragraph" w:styleId="aa">
    <w:name w:val="header"/>
    <w:basedOn w:val="a"/>
    <w:link w:val="ab"/>
    <w:uiPriority w:val="99"/>
    <w:unhideWhenUsed/>
    <w:rsid w:val="0035306E"/>
    <w:pPr>
      <w:tabs>
        <w:tab w:val="center" w:pos="4252"/>
        <w:tab w:val="right" w:pos="8504"/>
      </w:tabs>
      <w:snapToGrid w:val="0"/>
    </w:pPr>
  </w:style>
  <w:style w:type="character" w:customStyle="1" w:styleId="ab">
    <w:name w:val="ヘッダー (文字)"/>
    <w:basedOn w:val="a0"/>
    <w:link w:val="aa"/>
    <w:uiPriority w:val="99"/>
    <w:rsid w:val="0035306E"/>
  </w:style>
  <w:style w:type="paragraph" w:styleId="ac">
    <w:name w:val="footer"/>
    <w:basedOn w:val="a"/>
    <w:link w:val="ad"/>
    <w:uiPriority w:val="99"/>
    <w:unhideWhenUsed/>
    <w:rsid w:val="0035306E"/>
    <w:pPr>
      <w:tabs>
        <w:tab w:val="center" w:pos="4252"/>
        <w:tab w:val="right" w:pos="8504"/>
      </w:tabs>
      <w:snapToGrid w:val="0"/>
    </w:pPr>
  </w:style>
  <w:style w:type="character" w:customStyle="1" w:styleId="ad">
    <w:name w:val="フッター (文字)"/>
    <w:basedOn w:val="a0"/>
    <w:link w:val="ac"/>
    <w:uiPriority w:val="99"/>
    <w:rsid w:val="0035306E"/>
  </w:style>
  <w:style w:type="character" w:styleId="ae">
    <w:name w:val="Hyperlink"/>
    <w:basedOn w:val="a0"/>
    <w:uiPriority w:val="99"/>
    <w:unhideWhenUsed/>
    <w:rsid w:val="00767165"/>
    <w:rPr>
      <w:color w:val="0563C1" w:themeColor="hyperlink"/>
      <w:u w:val="single"/>
    </w:rPr>
  </w:style>
  <w:style w:type="character" w:styleId="af">
    <w:name w:val="Unresolved Mention"/>
    <w:basedOn w:val="a0"/>
    <w:uiPriority w:val="99"/>
    <w:semiHidden/>
    <w:unhideWhenUsed/>
    <w:rsid w:val="00767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利典 古澤</dc:creator>
  <cp:keywords/>
  <dc:description/>
  <cp:lastModifiedBy>古澤　利典</cp:lastModifiedBy>
  <cp:revision>21</cp:revision>
  <cp:lastPrinted>2025-03-14T04:47:00Z</cp:lastPrinted>
  <dcterms:created xsi:type="dcterms:W3CDTF">2025-02-11T11:11:00Z</dcterms:created>
  <dcterms:modified xsi:type="dcterms:W3CDTF">2025-03-14T04:47:00Z</dcterms:modified>
</cp:coreProperties>
</file>