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8067ABA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9C05E9" w:rsidRPr="009C05E9">
        <w:rPr>
          <w:rFonts w:hint="eastAsia"/>
          <w:sz w:val="24"/>
          <w:szCs w:val="24"/>
        </w:rPr>
        <w:t>岐阜市南消防団長森南分団（切通）器具庫建設</w:t>
      </w:r>
      <w:r w:rsidR="005F4B16" w:rsidRPr="005F4B16">
        <w:rPr>
          <w:rFonts w:hint="eastAsia"/>
          <w:sz w:val="24"/>
          <w:szCs w:val="24"/>
        </w:rPr>
        <w:t>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5236DF4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9C05E9" w:rsidRPr="009C05E9">
        <w:rPr>
          <w:rFonts w:hint="eastAsia"/>
          <w:sz w:val="24"/>
          <w:szCs w:val="24"/>
        </w:rPr>
        <w:t>岐阜市切通５丁目３番１１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BD51D6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BD51D6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2D14E1" w14:textId="2B54EF58" w:rsidR="005A0BA9" w:rsidRDefault="005A0BA9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 xml:space="preserve">１　工 事 の 名 称　　</w:t>
      </w:r>
      <w:r w:rsidR="009C05E9" w:rsidRPr="009C05E9">
        <w:rPr>
          <w:rFonts w:hint="eastAsia"/>
          <w:sz w:val="24"/>
          <w:szCs w:val="24"/>
        </w:rPr>
        <w:t>岐阜市南消防団長森南分団（切通）器具庫建設工事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sz w:val="24"/>
        </w:rPr>
      </w:pPr>
    </w:p>
    <w:p w14:paraId="79B33E4B" w14:textId="59505EB2" w:rsidR="00092E1C" w:rsidRPr="005A0BA9" w:rsidRDefault="005A0BA9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２　工事を行う場所　　</w:t>
      </w:r>
      <w:r w:rsidR="009C05E9" w:rsidRPr="009C05E9">
        <w:rPr>
          <w:rFonts w:hint="eastAsia"/>
          <w:sz w:val="24"/>
          <w:szCs w:val="24"/>
        </w:rPr>
        <w:t>岐阜市切通５丁目３番１１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C05E9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3</cp:revision>
  <cp:lastPrinted>2021-04-15T10:15:00Z</cp:lastPrinted>
  <dcterms:created xsi:type="dcterms:W3CDTF">2023-04-19T04:05:00Z</dcterms:created>
  <dcterms:modified xsi:type="dcterms:W3CDTF">2023-05-08T08:31:00Z</dcterms:modified>
</cp:coreProperties>
</file>