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7777777" w:rsidR="00707DD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77777777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（様式第２号）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7777777" w:rsidR="00707DD3" w:rsidRDefault="00707DD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２</w:t>
      </w:r>
      <w:r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0DE4C29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審査対象となった日から起算して３日以内</w:t>
      </w:r>
      <w:r w:rsidRPr="004F0351">
        <w:rPr>
          <w:rFonts w:hint="eastAsia"/>
        </w:rPr>
        <w:t>に下記書類を１部作成し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77777777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（様式第２－２号）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（様式第２－３号）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77777777" w:rsidR="00156F42" w:rsidRPr="00156F42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77777777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様式第２－４号）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様式第２号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1B9F4939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FC6B7E">
        <w:rPr>
          <w:rFonts w:hint="eastAsia"/>
          <w:sz w:val="24"/>
          <w:szCs w:val="24"/>
        </w:rPr>
        <w:t>防護柵設置</w:t>
      </w:r>
      <w:r w:rsidR="00D169AC" w:rsidRPr="00D169AC">
        <w:rPr>
          <w:rFonts w:hint="eastAsia"/>
          <w:sz w:val="24"/>
          <w:szCs w:val="24"/>
        </w:rPr>
        <w:t>工事</w:t>
      </w:r>
      <w:r w:rsidR="00FC6B7E">
        <w:rPr>
          <w:rFonts w:hint="eastAsia"/>
          <w:sz w:val="24"/>
          <w:szCs w:val="24"/>
        </w:rPr>
        <w:t>（石谷安食１号線）</w:t>
      </w:r>
    </w:p>
    <w:p w14:paraId="7364211A" w14:textId="77777777" w:rsidR="005F4B16" w:rsidRPr="005F4B16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6102F2AA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D169AC" w:rsidRPr="00D169AC">
        <w:rPr>
          <w:rFonts w:hint="eastAsia"/>
          <w:sz w:val="24"/>
          <w:szCs w:val="24"/>
        </w:rPr>
        <w:t>岐阜市</w:t>
      </w:r>
      <w:r w:rsidR="00FC6B7E">
        <w:rPr>
          <w:rFonts w:hint="eastAsia"/>
          <w:sz w:val="24"/>
          <w:szCs w:val="24"/>
        </w:rPr>
        <w:t>安食６丁目ほか１地内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6DD4BF5" w:rsidR="002C6DD0" w:rsidRPr="00747431" w:rsidRDefault="00FC6B7E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とび・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土工</w:t>
            </w:r>
            <w:r w:rsidRPr="00F20C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209F8557" w:rsidR="002C6DD0" w:rsidRPr="00747431" w:rsidRDefault="00FC6B7E" w:rsidP="00FC6B7E">
            <w:pPr>
              <w:spacing w:line="379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とび・土工・コンクリート工事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77777777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4D1D2D">
        <w:rPr>
          <w:rFonts w:hint="eastAsia"/>
        </w:rPr>
        <w:t>２</w:t>
      </w:r>
      <w:r w:rsidR="00E97A31">
        <w:rPr>
          <w:rFonts w:hint="eastAsia"/>
        </w:rPr>
        <w:t>－２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2AA0E0EF" w14:textId="77777777" w:rsidR="00FC6B7E" w:rsidRPr="005F4B16" w:rsidRDefault="00FC6B7E" w:rsidP="00FC6B7E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>
        <w:rPr>
          <w:rFonts w:hint="eastAsia"/>
          <w:sz w:val="24"/>
          <w:szCs w:val="24"/>
        </w:rPr>
        <w:t>防護柵設置</w:t>
      </w:r>
      <w:r w:rsidRPr="00D169AC">
        <w:rPr>
          <w:rFonts w:hint="eastAsia"/>
          <w:sz w:val="24"/>
          <w:szCs w:val="24"/>
        </w:rPr>
        <w:t>工事</w:t>
      </w:r>
      <w:r>
        <w:rPr>
          <w:rFonts w:hint="eastAsia"/>
          <w:sz w:val="24"/>
          <w:szCs w:val="24"/>
        </w:rPr>
        <w:t>（石谷安食１号線）</w:t>
      </w:r>
    </w:p>
    <w:p w14:paraId="78E1EF03" w14:textId="77777777" w:rsidR="00FC6B7E" w:rsidRPr="005F4B16" w:rsidRDefault="00FC6B7E" w:rsidP="00FC6B7E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0E9B3D27" w14:textId="77777777" w:rsidR="00FC6B7E" w:rsidRPr="005F4B16" w:rsidRDefault="00FC6B7E" w:rsidP="00FC6B7E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Pr="00D169AC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安食６丁目ほか１地内</w:t>
      </w:r>
    </w:p>
    <w:p w14:paraId="6C69B536" w14:textId="77777777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様式第２－３号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ＮＯ．１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77777777" w:rsidR="00C73565" w:rsidRDefault="00C73565" w:rsidP="00C73565">
      <w:pPr>
        <w:wordWrap w:val="0"/>
        <w:spacing w:line="359" w:lineRule="exact"/>
      </w:pPr>
      <w:r>
        <w:rPr>
          <w:rFonts w:hint="eastAsia"/>
        </w:rPr>
        <w:lastRenderedPageBreak/>
        <w:t>様式第２－４号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77777777" w:rsidR="00A21DE5" w:rsidRDefault="00A21DE5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１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77777777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lastRenderedPageBreak/>
        <w:t>様式第２－４号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77777777" w:rsidR="00386C6B" w:rsidRDefault="00386C6B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２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B7E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640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5</cp:revision>
  <cp:lastPrinted>2021-04-15T10:15:00Z</cp:lastPrinted>
  <dcterms:created xsi:type="dcterms:W3CDTF">2023-04-19T04:05:00Z</dcterms:created>
  <dcterms:modified xsi:type="dcterms:W3CDTF">2023-05-08T09:44:00Z</dcterms:modified>
</cp:coreProperties>
</file>