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3E195B">
      <w:pPr>
        <w:ind w:right="-136" w:firstLineChars="3200" w:firstLine="67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8F0DD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8F0DD7">
        <w:rPr>
          <w:rFonts w:hint="eastAsia"/>
          <w:kern w:val="0"/>
          <w:sz w:val="21"/>
          <w:szCs w:val="21"/>
        </w:rPr>
        <w:t>岐阜市老人福祉センター「柳津高齢者福祉センター</w:t>
      </w:r>
      <w:r w:rsidR="001B2257">
        <w:rPr>
          <w:rFonts w:hint="eastAsia"/>
          <w:kern w:val="0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5F0F0B">
        <w:rPr>
          <w:rFonts w:hint="eastAsia"/>
          <w:sz w:val="21"/>
          <w:szCs w:val="21"/>
        </w:rPr>
        <w:t>岐阜市と</w:t>
      </w:r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8F0DD7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1B2257">
        <w:rPr>
          <w:rFonts w:hint="eastAsia"/>
          <w:kern w:val="0"/>
          <w:sz w:val="21"/>
          <w:szCs w:val="21"/>
        </w:rPr>
        <w:t>岐阜市老人福祉センター</w:t>
      </w:r>
      <w:r w:rsidR="008F0DD7">
        <w:rPr>
          <w:rFonts w:hint="eastAsia"/>
          <w:kern w:val="0"/>
          <w:sz w:val="21"/>
          <w:szCs w:val="21"/>
        </w:rPr>
        <w:t>「柳津高齢者福祉センター」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</w:t>
      </w:r>
      <w:r w:rsidR="008F0DD7">
        <w:rPr>
          <w:rFonts w:hint="eastAsia"/>
          <w:sz w:val="21"/>
          <w:szCs w:val="21"/>
        </w:rPr>
        <w:t xml:space="preserve">　　　　　</w:t>
      </w:r>
      <w:r w:rsidRPr="00FB6CB9">
        <w:rPr>
          <w:rFonts w:hint="eastAsia"/>
          <w:sz w:val="21"/>
          <w:szCs w:val="21"/>
        </w:rPr>
        <w:t>領</w:t>
      </w:r>
      <w:r w:rsidR="008F0DD7">
        <w:rPr>
          <w:rFonts w:hint="eastAsia"/>
          <w:sz w:val="21"/>
          <w:szCs w:val="21"/>
        </w:rPr>
        <w:t xml:space="preserve">　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195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0F0B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8F0DD7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1EB35"/>
  <w15:docId w15:val="{FB266A29-1FA5-4A5B-B556-C9352BE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340A-C3CA-4AA6-9204-505E757982C4}">
  <ds:schemaRefs>
    <ds:schemaRef ds:uri="http://schemas.openxmlformats.org/officeDocument/2006/bibliography"/>
  </ds:schemaRefs>
</ds:datastoreItem>
</file>