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BB068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</w:t>
      </w:r>
      <w:r w:rsidR="001437FC">
        <w:rPr>
          <w:rFonts w:asciiTheme="minorEastAsia" w:eastAsiaTheme="minorEastAsia" w:hAnsiTheme="minorEastAsia" w:hint="eastAsia"/>
          <w:b/>
          <w:sz w:val="24"/>
        </w:rPr>
        <w:t>三田洞神仏温泉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6337B9" w:rsidRPr="006337B9">
        <w:rPr>
          <w:rFonts w:hint="eastAsia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6337B9" w:rsidRPr="006337B9">
        <w:rPr>
          <w:rFonts w:hint="eastAsia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D353FF" w:rsidRPr="00D353FF">
        <w:rPr>
          <w:rFonts w:hint="eastAsia"/>
          <w:sz w:val="21"/>
          <w:szCs w:val="21"/>
        </w:rPr>
        <w:t>岐阜市三田洞神仏温泉</w:t>
      </w:r>
      <w:bookmarkStart w:id="0" w:name="_GoBack"/>
      <w:bookmarkEnd w:id="0"/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平成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6337B9" w:rsidP="00206302">
      <w:pPr>
        <w:ind w:right="-136" w:firstLineChars="600" w:firstLine="1260"/>
        <w:rPr>
          <w:sz w:val="21"/>
          <w:szCs w:val="21"/>
        </w:rPr>
      </w:pPr>
      <w:r w:rsidRPr="006337B9">
        <w:rPr>
          <w:rFonts w:hint="eastAsia"/>
          <w:sz w:val="21"/>
          <w:szCs w:val="21"/>
        </w:rPr>
        <w:t>岐阜市三田洞神仏温泉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437FC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37B9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353FF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573-FB73-4E75-972E-71F7A4FE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25</cp:revision>
  <cp:lastPrinted>2016-02-01T06:41:00Z</cp:lastPrinted>
  <dcterms:created xsi:type="dcterms:W3CDTF">2016-01-06T01:46:00Z</dcterms:created>
  <dcterms:modified xsi:type="dcterms:W3CDTF">2016-06-02T06:04:00Z</dcterms:modified>
</cp:coreProperties>
</file>