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005E2F" w:rsidRPr="00072202" w:rsidRDefault="00B86A98" w:rsidP="00005E2F">
      <w:pPr>
        <w:ind w:right="-136"/>
        <w:jc w:val="center"/>
        <w:rPr>
          <w:sz w:val="24"/>
          <w:szCs w:val="24"/>
        </w:rPr>
      </w:pPr>
      <w:r w:rsidRPr="00B86A98">
        <w:rPr>
          <w:rFonts w:hint="eastAsia"/>
          <w:sz w:val="24"/>
          <w:szCs w:val="24"/>
        </w:rPr>
        <w:t>岐阜市高齢者福祉会館</w:t>
      </w:r>
      <w:bookmarkStart w:id="0" w:name="_GoBack"/>
      <w:bookmarkEnd w:id="0"/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  <w:r w:rsidR="00005E2F"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86A98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7C63-CD90-4AD0-A3D4-0A1115C3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22</cp:revision>
  <cp:lastPrinted>2016-02-01T06:41:00Z</cp:lastPrinted>
  <dcterms:created xsi:type="dcterms:W3CDTF">2016-01-06T01:46:00Z</dcterms:created>
  <dcterms:modified xsi:type="dcterms:W3CDTF">2016-06-02T06:02:00Z</dcterms:modified>
</cp:coreProperties>
</file>