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2B007" w14:textId="77777777" w:rsidR="0041739C" w:rsidRPr="0041739C" w:rsidRDefault="0041739C" w:rsidP="0041739C">
      <w:pPr>
        <w:textAlignment w:val="baseline"/>
        <w:rPr>
          <w:rFonts w:ascii="ＭＳ 明朝" w:hAnsi="Times New Roman"/>
          <w:color w:val="000000"/>
          <w:kern w:val="0"/>
          <w:sz w:val="24"/>
        </w:rPr>
      </w:pPr>
    </w:p>
    <w:p w14:paraId="08A7C501" w14:textId="77777777" w:rsidR="0041739C" w:rsidRPr="0041739C" w:rsidRDefault="0041739C" w:rsidP="0041739C">
      <w:pPr>
        <w:textAlignment w:val="baseline"/>
        <w:rPr>
          <w:rFonts w:ascii="ＭＳ 明朝" w:hAnsi="Times New Roman"/>
          <w:color w:val="000000"/>
          <w:kern w:val="0"/>
          <w:sz w:val="24"/>
        </w:rPr>
      </w:pPr>
    </w:p>
    <w:p w14:paraId="273D5D47" w14:textId="77777777" w:rsidR="0041739C" w:rsidRPr="0041739C" w:rsidRDefault="0041739C" w:rsidP="0041739C">
      <w:pPr>
        <w:textAlignment w:val="baseline"/>
        <w:rPr>
          <w:rFonts w:ascii="ＭＳ 明朝" w:hAnsi="Times New Roman"/>
          <w:color w:val="000000"/>
          <w:kern w:val="0"/>
          <w:sz w:val="24"/>
        </w:rPr>
      </w:pPr>
    </w:p>
    <w:p w14:paraId="7830432F" w14:textId="77777777" w:rsidR="0041739C" w:rsidRPr="0041739C" w:rsidRDefault="0041739C" w:rsidP="0041739C">
      <w:pPr>
        <w:textAlignment w:val="baseline"/>
        <w:rPr>
          <w:rFonts w:ascii="ＭＳ 明朝" w:hAnsi="Times New Roman"/>
          <w:color w:val="000000"/>
          <w:kern w:val="0"/>
          <w:sz w:val="24"/>
        </w:rPr>
      </w:pPr>
    </w:p>
    <w:p w14:paraId="6E8E4C78" w14:textId="77777777" w:rsidR="0041739C" w:rsidRPr="0041739C" w:rsidRDefault="0041739C" w:rsidP="0041739C">
      <w:pPr>
        <w:textAlignment w:val="baseline"/>
        <w:rPr>
          <w:rFonts w:ascii="ＭＳ 明朝" w:hAnsi="Times New Roman"/>
          <w:color w:val="000000"/>
          <w:kern w:val="0"/>
          <w:sz w:val="24"/>
        </w:rPr>
      </w:pPr>
    </w:p>
    <w:p w14:paraId="64189519" w14:textId="77777777" w:rsidR="0041739C" w:rsidRPr="0041739C" w:rsidRDefault="0041739C" w:rsidP="0041739C">
      <w:pPr>
        <w:textAlignment w:val="baseline"/>
        <w:rPr>
          <w:rFonts w:ascii="ＭＳ 明朝" w:hAnsi="Times New Roman"/>
          <w:color w:val="000000"/>
          <w:kern w:val="0"/>
          <w:sz w:val="24"/>
        </w:rPr>
      </w:pPr>
    </w:p>
    <w:p w14:paraId="1E1CC384" w14:textId="77777777" w:rsidR="0041739C" w:rsidRPr="0041739C" w:rsidRDefault="0041739C" w:rsidP="0041739C">
      <w:pPr>
        <w:jc w:val="center"/>
        <w:textAlignment w:val="baseline"/>
        <w:rPr>
          <w:rFonts w:ascii="ＭＳ 明朝" w:hAnsi="Times New Roman"/>
          <w:color w:val="000000"/>
          <w:kern w:val="0"/>
          <w:sz w:val="24"/>
        </w:rPr>
      </w:pPr>
      <w:r w:rsidRPr="0041739C">
        <w:rPr>
          <w:rFonts w:ascii="Times New Roman" w:hAnsi="Times New Roman" w:cs="ＭＳ 明朝" w:hint="eastAsia"/>
          <w:b/>
          <w:bCs/>
          <w:color w:val="000000"/>
          <w:kern w:val="0"/>
          <w:sz w:val="60"/>
          <w:szCs w:val="60"/>
        </w:rPr>
        <w:t>予　防　規　程</w:t>
      </w:r>
    </w:p>
    <w:p w14:paraId="508553DA" w14:textId="77777777" w:rsidR="0041739C" w:rsidRPr="0041739C" w:rsidRDefault="0041739C" w:rsidP="0041739C">
      <w:pPr>
        <w:textAlignment w:val="baseline"/>
        <w:rPr>
          <w:rFonts w:ascii="ＭＳ 明朝" w:hAnsi="Times New Roman"/>
          <w:color w:val="000000"/>
          <w:kern w:val="0"/>
          <w:sz w:val="24"/>
        </w:rPr>
      </w:pPr>
    </w:p>
    <w:p w14:paraId="25EEB52D" w14:textId="77777777" w:rsidR="0041739C" w:rsidRPr="0041739C" w:rsidRDefault="0041739C" w:rsidP="0041739C">
      <w:pPr>
        <w:textAlignment w:val="baseline"/>
        <w:rPr>
          <w:rFonts w:ascii="ＭＳ 明朝" w:hAnsi="Times New Roman"/>
          <w:color w:val="000000"/>
          <w:kern w:val="0"/>
          <w:sz w:val="24"/>
        </w:rPr>
      </w:pPr>
    </w:p>
    <w:p w14:paraId="51A9572A" w14:textId="77777777" w:rsidR="0041739C" w:rsidRPr="0041739C" w:rsidRDefault="0041739C" w:rsidP="0041739C">
      <w:pPr>
        <w:jc w:val="cente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　給　油　取　扱　所　用　）</w:t>
      </w:r>
    </w:p>
    <w:p w14:paraId="6881BB99" w14:textId="77777777" w:rsidR="0041739C" w:rsidRPr="0041739C" w:rsidRDefault="0041739C" w:rsidP="0041739C">
      <w:pPr>
        <w:textAlignment w:val="baseline"/>
        <w:rPr>
          <w:rFonts w:ascii="ＭＳ 明朝" w:hAnsi="Times New Roman"/>
          <w:color w:val="000000"/>
          <w:kern w:val="0"/>
          <w:sz w:val="24"/>
        </w:rPr>
      </w:pPr>
    </w:p>
    <w:p w14:paraId="5406D883" w14:textId="77777777" w:rsidR="0041739C" w:rsidRPr="0041739C" w:rsidRDefault="0041739C" w:rsidP="0041739C">
      <w:pPr>
        <w:textAlignment w:val="baseline"/>
        <w:rPr>
          <w:rFonts w:ascii="ＭＳ 明朝" w:hAnsi="Times New Roman"/>
          <w:color w:val="000000"/>
          <w:kern w:val="0"/>
          <w:sz w:val="24"/>
        </w:rPr>
      </w:pPr>
    </w:p>
    <w:p w14:paraId="25AD0411" w14:textId="77777777" w:rsidR="0041739C" w:rsidRPr="0041739C" w:rsidRDefault="0041739C" w:rsidP="0041739C">
      <w:pPr>
        <w:textAlignment w:val="baseline"/>
        <w:rPr>
          <w:rFonts w:ascii="ＭＳ 明朝" w:hAnsi="Times New Roman"/>
          <w:color w:val="000000"/>
          <w:kern w:val="0"/>
          <w:sz w:val="24"/>
        </w:rPr>
      </w:pPr>
    </w:p>
    <w:p w14:paraId="7981B7EB" w14:textId="77777777" w:rsidR="0041739C" w:rsidRPr="0041739C" w:rsidRDefault="0041739C" w:rsidP="0041739C">
      <w:pPr>
        <w:textAlignment w:val="baseline"/>
        <w:rPr>
          <w:rFonts w:ascii="ＭＳ 明朝" w:hAnsi="Times New Roman"/>
          <w:color w:val="000000"/>
          <w:kern w:val="0"/>
          <w:sz w:val="24"/>
        </w:rPr>
      </w:pPr>
    </w:p>
    <w:p w14:paraId="0079B7F9" w14:textId="77777777" w:rsidR="0041739C" w:rsidRPr="0041739C" w:rsidRDefault="0041739C" w:rsidP="0041739C">
      <w:pPr>
        <w:textAlignment w:val="baseline"/>
        <w:rPr>
          <w:rFonts w:ascii="ＭＳ 明朝" w:hAnsi="Times New Roman"/>
          <w:color w:val="000000"/>
          <w:kern w:val="0"/>
          <w:sz w:val="24"/>
        </w:rPr>
      </w:pPr>
    </w:p>
    <w:p w14:paraId="589379D6" w14:textId="77777777" w:rsidR="0041739C" w:rsidRPr="0041739C" w:rsidRDefault="0041739C" w:rsidP="0041739C">
      <w:pPr>
        <w:textAlignment w:val="baseline"/>
        <w:rPr>
          <w:rFonts w:ascii="ＭＳ 明朝" w:hAnsi="Times New Roman"/>
          <w:color w:val="000000"/>
          <w:kern w:val="0"/>
          <w:sz w:val="24"/>
        </w:rPr>
      </w:pPr>
    </w:p>
    <w:p w14:paraId="2CB5F14B" w14:textId="77777777" w:rsidR="0041739C" w:rsidRPr="0041739C" w:rsidRDefault="0041739C" w:rsidP="0041739C">
      <w:pPr>
        <w:textAlignment w:val="baseline"/>
        <w:rPr>
          <w:rFonts w:ascii="ＭＳ 明朝" w:hAnsi="Times New Roman"/>
          <w:color w:val="000000"/>
          <w:kern w:val="0"/>
          <w:sz w:val="24"/>
        </w:rPr>
      </w:pPr>
    </w:p>
    <w:p w14:paraId="5AF6946C" w14:textId="77777777" w:rsidR="0041739C" w:rsidRPr="0041739C" w:rsidRDefault="0041739C" w:rsidP="0041739C">
      <w:pPr>
        <w:textAlignment w:val="baseline"/>
        <w:rPr>
          <w:rFonts w:ascii="ＭＳ 明朝" w:hAnsi="Times New Roman"/>
          <w:color w:val="000000"/>
          <w:kern w:val="0"/>
          <w:sz w:val="24"/>
        </w:rPr>
      </w:pPr>
    </w:p>
    <w:p w14:paraId="40A8ECB2" w14:textId="77777777" w:rsidR="0041739C" w:rsidRPr="0041739C" w:rsidRDefault="0041739C" w:rsidP="0041739C">
      <w:pPr>
        <w:textAlignment w:val="baseline"/>
        <w:rPr>
          <w:rFonts w:ascii="ＭＳ 明朝" w:hAnsi="Times New Roman"/>
          <w:color w:val="000000"/>
          <w:kern w:val="0"/>
          <w:sz w:val="24"/>
        </w:rPr>
      </w:pPr>
    </w:p>
    <w:p w14:paraId="2B8D2D00" w14:textId="77777777" w:rsidR="0041739C" w:rsidRPr="0041739C" w:rsidRDefault="0041739C" w:rsidP="0041739C">
      <w:pPr>
        <w:textAlignment w:val="baseline"/>
        <w:rPr>
          <w:rFonts w:ascii="ＭＳ 明朝" w:hAnsi="Times New Roman"/>
          <w:color w:val="000000"/>
          <w:kern w:val="0"/>
          <w:sz w:val="24"/>
        </w:rPr>
      </w:pPr>
    </w:p>
    <w:p w14:paraId="620425A6" w14:textId="77777777" w:rsidR="0041739C" w:rsidRPr="0041739C" w:rsidRDefault="0041739C" w:rsidP="0041739C">
      <w:pPr>
        <w:textAlignment w:val="baseline"/>
        <w:rPr>
          <w:rFonts w:ascii="ＭＳ 明朝" w:hAnsi="Times New Roman"/>
          <w:color w:val="000000"/>
          <w:kern w:val="0"/>
          <w:sz w:val="24"/>
        </w:rPr>
      </w:pPr>
    </w:p>
    <w:p w14:paraId="54254A8A" w14:textId="77777777" w:rsidR="0041739C" w:rsidRPr="0041739C" w:rsidRDefault="0041739C" w:rsidP="0041739C">
      <w:pPr>
        <w:textAlignment w:val="baseline"/>
        <w:rPr>
          <w:rFonts w:ascii="ＭＳ 明朝" w:hAnsi="Times New Roman"/>
          <w:color w:val="000000"/>
          <w:kern w:val="0"/>
          <w:sz w:val="24"/>
        </w:rPr>
      </w:pPr>
    </w:p>
    <w:p w14:paraId="35A965ED" w14:textId="77777777" w:rsidR="0041739C" w:rsidRPr="0041739C" w:rsidRDefault="0041739C" w:rsidP="0041739C">
      <w:pPr>
        <w:textAlignment w:val="baseline"/>
        <w:rPr>
          <w:rFonts w:ascii="ＭＳ 明朝" w:hAnsi="Times New Roman"/>
          <w:color w:val="000000"/>
          <w:kern w:val="0"/>
          <w:sz w:val="24"/>
        </w:rPr>
      </w:pPr>
    </w:p>
    <w:p w14:paraId="3EB80E1D" w14:textId="77777777" w:rsidR="0041739C" w:rsidRPr="0041739C" w:rsidRDefault="0041739C" w:rsidP="0041739C">
      <w:pPr>
        <w:textAlignment w:val="baseline"/>
        <w:rPr>
          <w:rFonts w:ascii="ＭＳ 明朝" w:hAnsi="Times New Roman"/>
          <w:color w:val="000000"/>
          <w:kern w:val="0"/>
          <w:sz w:val="24"/>
        </w:rPr>
      </w:pPr>
    </w:p>
    <w:p w14:paraId="36024048" w14:textId="77777777" w:rsidR="0041739C" w:rsidRPr="0041739C" w:rsidRDefault="0041739C" w:rsidP="0041739C">
      <w:pPr>
        <w:textAlignment w:val="baseline"/>
        <w:rPr>
          <w:rFonts w:ascii="ＭＳ 明朝" w:hAnsi="Times New Roman"/>
          <w:color w:val="000000"/>
          <w:kern w:val="0"/>
          <w:sz w:val="24"/>
        </w:rPr>
      </w:pPr>
    </w:p>
    <w:p w14:paraId="0F68EA84" w14:textId="77777777" w:rsidR="0041739C" w:rsidRPr="0041739C" w:rsidRDefault="0041739C" w:rsidP="0041739C">
      <w:pPr>
        <w:textAlignment w:val="baseline"/>
        <w:rPr>
          <w:rFonts w:ascii="ＭＳ 明朝" w:hAnsi="Times New Roman"/>
          <w:color w:val="000000"/>
          <w:kern w:val="0"/>
          <w:sz w:val="24"/>
        </w:rPr>
      </w:pPr>
    </w:p>
    <w:p w14:paraId="46F9940F" w14:textId="77777777" w:rsidR="0041739C" w:rsidRPr="0041739C" w:rsidRDefault="0041739C" w:rsidP="0041739C">
      <w:pPr>
        <w:textAlignment w:val="baseline"/>
        <w:rPr>
          <w:rFonts w:ascii="ＭＳ 明朝" w:hAnsi="Times New Roman"/>
          <w:color w:val="000000"/>
          <w:kern w:val="0"/>
          <w:sz w:val="24"/>
        </w:rPr>
      </w:pPr>
    </w:p>
    <w:p w14:paraId="6FB1CF93" w14:textId="77777777" w:rsidR="0041739C" w:rsidRPr="0041739C" w:rsidRDefault="0041739C" w:rsidP="0041739C">
      <w:pPr>
        <w:textAlignment w:val="baseline"/>
        <w:rPr>
          <w:rFonts w:ascii="ＭＳ 明朝" w:hAnsi="Times New Roman"/>
          <w:color w:val="000000"/>
          <w:kern w:val="0"/>
          <w:sz w:val="24"/>
        </w:rPr>
      </w:pPr>
    </w:p>
    <w:p w14:paraId="13752939" w14:textId="77777777" w:rsidR="0041739C" w:rsidRPr="0041739C" w:rsidRDefault="0041739C" w:rsidP="0041739C">
      <w:pPr>
        <w:textAlignment w:val="baseline"/>
        <w:rPr>
          <w:rFonts w:ascii="ＭＳ 明朝" w:hAnsi="Times New Roman"/>
          <w:color w:val="000000"/>
          <w:kern w:val="0"/>
          <w:sz w:val="24"/>
        </w:rPr>
      </w:pPr>
    </w:p>
    <w:p w14:paraId="10BB3C10"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（会</w:t>
      </w:r>
      <w:r w:rsidRPr="0041739C">
        <w:rPr>
          <w:rFonts w:ascii="Times New Roman" w:hAnsi="Times New Roman"/>
          <w:color w:val="000000"/>
          <w:kern w:val="0"/>
          <w:sz w:val="24"/>
        </w:rPr>
        <w:t xml:space="preserve"> </w:t>
      </w:r>
      <w:r w:rsidRPr="0041739C">
        <w:rPr>
          <w:rFonts w:ascii="Times New Roman" w:hAnsi="Times New Roman" w:cs="ＭＳ 明朝" w:hint="eastAsia"/>
          <w:color w:val="000000"/>
          <w:kern w:val="0"/>
          <w:sz w:val="24"/>
        </w:rPr>
        <w:t>社</w:t>
      </w:r>
      <w:r w:rsidRPr="0041739C">
        <w:rPr>
          <w:rFonts w:ascii="Times New Roman" w:hAnsi="Times New Roman"/>
          <w:color w:val="000000"/>
          <w:kern w:val="0"/>
          <w:sz w:val="24"/>
        </w:rPr>
        <w:t xml:space="preserve"> </w:t>
      </w:r>
      <w:r w:rsidRPr="0041739C">
        <w:rPr>
          <w:rFonts w:ascii="Times New Roman" w:hAnsi="Times New Roman" w:cs="ＭＳ 明朝" w:hint="eastAsia"/>
          <w:color w:val="000000"/>
          <w:kern w:val="0"/>
          <w:sz w:val="24"/>
        </w:rPr>
        <w:t>名）</w:t>
      </w:r>
    </w:p>
    <w:tbl>
      <w:tblPr>
        <w:tblW w:w="0" w:type="auto"/>
        <w:tblInd w:w="2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16"/>
      </w:tblGrid>
      <w:tr w:rsidR="0041739C" w:rsidRPr="0041739C" w14:paraId="501F337A" w14:textId="77777777">
        <w:trPr>
          <w:trHeight w:val="310"/>
        </w:trPr>
        <w:tc>
          <w:tcPr>
            <w:tcW w:w="6116" w:type="dxa"/>
            <w:tcBorders>
              <w:top w:val="single" w:sz="4" w:space="0" w:color="000000"/>
              <w:left w:val="nil"/>
              <w:bottom w:val="nil"/>
              <w:right w:val="nil"/>
            </w:tcBorders>
          </w:tcPr>
          <w:p w14:paraId="79FBE8CF"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p>
        </w:tc>
      </w:tr>
    </w:tbl>
    <w:p w14:paraId="5806A6E9" w14:textId="77777777" w:rsidR="0041739C" w:rsidRPr="0041739C" w:rsidRDefault="0041739C" w:rsidP="0041739C">
      <w:pPr>
        <w:textAlignment w:val="baseline"/>
        <w:rPr>
          <w:rFonts w:ascii="ＭＳ 明朝" w:hAnsi="Times New Roman"/>
          <w:color w:val="000000"/>
          <w:kern w:val="0"/>
          <w:sz w:val="24"/>
        </w:rPr>
      </w:pPr>
    </w:p>
    <w:p w14:paraId="123E1F73" w14:textId="77777777" w:rsidR="0041739C" w:rsidRPr="0041739C" w:rsidRDefault="0041739C" w:rsidP="0041739C">
      <w:pPr>
        <w:textAlignment w:val="baseline"/>
        <w:rPr>
          <w:rFonts w:ascii="ＭＳ 明朝" w:hAnsi="Times New Roman"/>
          <w:color w:val="000000"/>
          <w:kern w:val="0"/>
          <w:sz w:val="24"/>
        </w:rPr>
      </w:pPr>
    </w:p>
    <w:p w14:paraId="74493A58"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（店</w:t>
      </w:r>
      <w:r w:rsidRPr="0041739C">
        <w:rPr>
          <w:rFonts w:ascii="Times New Roman" w:hAnsi="Times New Roman"/>
          <w:color w:val="000000"/>
          <w:kern w:val="0"/>
          <w:sz w:val="24"/>
        </w:rPr>
        <w:t xml:space="preserve"> </w:t>
      </w:r>
      <w:r w:rsidRPr="0041739C">
        <w:rPr>
          <w:rFonts w:ascii="Times New Roman" w:hAnsi="Times New Roman" w:cs="ＭＳ 明朝" w:hint="eastAsia"/>
          <w:color w:val="000000"/>
          <w:kern w:val="0"/>
          <w:sz w:val="24"/>
        </w:rPr>
        <w:t>舗</w:t>
      </w:r>
      <w:r w:rsidRPr="0041739C">
        <w:rPr>
          <w:rFonts w:ascii="Times New Roman" w:hAnsi="Times New Roman"/>
          <w:color w:val="000000"/>
          <w:kern w:val="0"/>
          <w:sz w:val="24"/>
        </w:rPr>
        <w:t xml:space="preserve"> </w:t>
      </w:r>
      <w:r w:rsidRPr="0041739C">
        <w:rPr>
          <w:rFonts w:ascii="Times New Roman" w:hAnsi="Times New Roman" w:cs="ＭＳ 明朝" w:hint="eastAsia"/>
          <w:color w:val="000000"/>
          <w:kern w:val="0"/>
          <w:sz w:val="24"/>
        </w:rPr>
        <w:t>名）　　　　　　　　　　　　　　　　　　　　　　給　油　所</w:t>
      </w:r>
    </w:p>
    <w:tbl>
      <w:tblPr>
        <w:tblW w:w="0" w:type="auto"/>
        <w:tblInd w:w="2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16"/>
      </w:tblGrid>
      <w:tr w:rsidR="0041739C" w:rsidRPr="0041739C" w14:paraId="769AAB3F" w14:textId="77777777">
        <w:trPr>
          <w:trHeight w:val="310"/>
        </w:trPr>
        <w:tc>
          <w:tcPr>
            <w:tcW w:w="6116" w:type="dxa"/>
            <w:tcBorders>
              <w:top w:val="single" w:sz="4" w:space="0" w:color="000000"/>
              <w:left w:val="nil"/>
              <w:bottom w:val="nil"/>
              <w:right w:val="nil"/>
            </w:tcBorders>
          </w:tcPr>
          <w:p w14:paraId="38502B52"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p>
        </w:tc>
      </w:tr>
    </w:tbl>
    <w:p w14:paraId="26A89483" w14:textId="77777777" w:rsidR="0041739C" w:rsidRPr="0041739C" w:rsidRDefault="0041739C" w:rsidP="0041739C">
      <w:pPr>
        <w:textAlignment w:val="baseline"/>
        <w:rPr>
          <w:rFonts w:ascii="ＭＳ 明朝" w:hAnsi="Times New Roman"/>
          <w:color w:val="000000"/>
          <w:kern w:val="0"/>
          <w:sz w:val="24"/>
        </w:rPr>
      </w:pPr>
    </w:p>
    <w:p w14:paraId="2C562C8C" w14:textId="77777777" w:rsidR="0041739C" w:rsidRPr="0041739C" w:rsidRDefault="0041739C" w:rsidP="0041739C">
      <w:pPr>
        <w:textAlignment w:val="baseline"/>
        <w:rPr>
          <w:rFonts w:ascii="ＭＳ 明朝" w:hAnsi="Times New Roman"/>
          <w:color w:val="000000"/>
          <w:kern w:val="0"/>
          <w:sz w:val="24"/>
        </w:rPr>
      </w:pPr>
    </w:p>
    <w:p w14:paraId="00F7D13A"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（設置場所）</w:t>
      </w:r>
    </w:p>
    <w:tbl>
      <w:tblPr>
        <w:tblW w:w="0" w:type="auto"/>
        <w:tblInd w:w="2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16"/>
      </w:tblGrid>
      <w:tr w:rsidR="0041739C" w:rsidRPr="0041739C" w14:paraId="45F575A7" w14:textId="77777777">
        <w:trPr>
          <w:trHeight w:val="310"/>
        </w:trPr>
        <w:tc>
          <w:tcPr>
            <w:tcW w:w="6116" w:type="dxa"/>
            <w:tcBorders>
              <w:top w:val="single" w:sz="4" w:space="0" w:color="000000"/>
              <w:left w:val="nil"/>
              <w:bottom w:val="nil"/>
              <w:right w:val="nil"/>
            </w:tcBorders>
          </w:tcPr>
          <w:p w14:paraId="3E2253CB"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p>
        </w:tc>
      </w:tr>
    </w:tbl>
    <w:p w14:paraId="74AF63FA" w14:textId="77777777" w:rsidR="0041739C" w:rsidRPr="0041739C" w:rsidRDefault="0041739C" w:rsidP="0041739C">
      <w:pPr>
        <w:textAlignment w:val="baseline"/>
        <w:rPr>
          <w:rFonts w:ascii="ＭＳ 明朝" w:hAnsi="Times New Roman"/>
          <w:color w:val="000000"/>
          <w:kern w:val="0"/>
          <w:sz w:val="24"/>
        </w:rPr>
      </w:pPr>
    </w:p>
    <w:p w14:paraId="079B65A2" w14:textId="77777777" w:rsidR="0041739C" w:rsidRPr="0041739C" w:rsidRDefault="0041739C" w:rsidP="0041739C">
      <w:pPr>
        <w:textAlignment w:val="baseline"/>
        <w:rPr>
          <w:rFonts w:ascii="ＭＳ 明朝" w:hAnsi="Times New Roman"/>
          <w:color w:val="000000"/>
          <w:kern w:val="0"/>
          <w:sz w:val="24"/>
        </w:rPr>
      </w:pPr>
    </w:p>
    <w:p w14:paraId="6F96BC69" w14:textId="77777777" w:rsidR="0041739C" w:rsidRPr="0041739C" w:rsidRDefault="0041739C" w:rsidP="0041739C">
      <w:pPr>
        <w:textAlignment w:val="baseline"/>
        <w:rPr>
          <w:rFonts w:ascii="ＭＳ 明朝" w:hAnsi="Times New Roman"/>
          <w:color w:val="000000"/>
          <w:kern w:val="0"/>
          <w:sz w:val="24"/>
        </w:rPr>
      </w:pPr>
    </w:p>
    <w:p w14:paraId="04C6E9B5" w14:textId="77777777" w:rsidR="0041739C" w:rsidRPr="0041739C" w:rsidRDefault="0041739C" w:rsidP="0041739C">
      <w:pPr>
        <w:textAlignment w:val="baseline"/>
        <w:rPr>
          <w:rFonts w:ascii="ＭＳ 明朝" w:hAnsi="Times New Roman"/>
          <w:color w:val="000000"/>
          <w:kern w:val="0"/>
          <w:sz w:val="24"/>
        </w:rPr>
      </w:pPr>
    </w:p>
    <w:p w14:paraId="5E00650C" w14:textId="77777777" w:rsidR="0041739C" w:rsidRPr="0041739C" w:rsidRDefault="0041739C" w:rsidP="0041739C">
      <w:pPr>
        <w:jc w:val="center"/>
        <w:textAlignment w:val="baseline"/>
        <w:rPr>
          <w:rFonts w:ascii="ＭＳ 明朝" w:hAnsi="Times New Roman"/>
          <w:color w:val="000000"/>
          <w:kern w:val="0"/>
          <w:sz w:val="24"/>
        </w:rPr>
      </w:pPr>
      <w:r w:rsidRPr="0041739C">
        <w:rPr>
          <w:rFonts w:ascii="Times New Roman" w:hAnsi="Times New Roman" w:cs="ＭＳ 明朝" w:hint="eastAsia"/>
          <w:b/>
          <w:bCs/>
          <w:color w:val="000000"/>
          <w:kern w:val="0"/>
          <w:sz w:val="30"/>
          <w:szCs w:val="30"/>
        </w:rPr>
        <w:t>（　　　　　　　　　　）給油取扱所　予防規程</w:t>
      </w:r>
    </w:p>
    <w:p w14:paraId="50316236" w14:textId="77777777" w:rsidR="0041739C" w:rsidRPr="0041739C" w:rsidRDefault="0041739C" w:rsidP="0041739C">
      <w:pPr>
        <w:textAlignment w:val="baseline"/>
        <w:rPr>
          <w:rFonts w:ascii="ＭＳ 明朝" w:hAnsi="Times New Roman"/>
          <w:color w:val="000000"/>
          <w:kern w:val="0"/>
          <w:sz w:val="24"/>
        </w:rPr>
      </w:pPr>
    </w:p>
    <w:p w14:paraId="11919E31" w14:textId="77777777" w:rsidR="0041739C" w:rsidRPr="0041739C" w:rsidRDefault="0041739C" w:rsidP="0041739C">
      <w:pPr>
        <w:textAlignment w:val="baseline"/>
        <w:rPr>
          <w:rFonts w:ascii="ＭＳ 明朝" w:hAnsi="Times New Roman"/>
          <w:color w:val="000000"/>
          <w:kern w:val="0"/>
          <w:sz w:val="24"/>
        </w:rPr>
      </w:pPr>
    </w:p>
    <w:p w14:paraId="1A6E78D9" w14:textId="77777777" w:rsidR="0041739C" w:rsidRPr="0041739C" w:rsidRDefault="0041739C" w:rsidP="0041739C">
      <w:pPr>
        <w:jc w:val="center"/>
        <w:textAlignment w:val="baseline"/>
        <w:rPr>
          <w:rFonts w:ascii="ＭＳ 明朝" w:hAnsi="Times New Roman"/>
          <w:color w:val="000000"/>
          <w:kern w:val="0"/>
          <w:sz w:val="24"/>
        </w:rPr>
      </w:pPr>
      <w:r w:rsidRPr="0041739C">
        <w:rPr>
          <w:rFonts w:ascii="Times New Roman" w:hAnsi="Times New Roman" w:cs="ＭＳ 明朝" w:hint="eastAsia"/>
          <w:b/>
          <w:bCs/>
          <w:color w:val="000000"/>
          <w:kern w:val="0"/>
          <w:sz w:val="24"/>
        </w:rPr>
        <w:t>第１章　総則</w:t>
      </w:r>
    </w:p>
    <w:p w14:paraId="1B1ED568" w14:textId="77777777" w:rsidR="0041739C" w:rsidRPr="0041739C" w:rsidRDefault="0041739C" w:rsidP="0041739C">
      <w:pPr>
        <w:textAlignment w:val="baseline"/>
        <w:rPr>
          <w:rFonts w:ascii="ＭＳ 明朝" w:hAnsi="Times New Roman"/>
          <w:color w:val="000000"/>
          <w:kern w:val="0"/>
          <w:sz w:val="24"/>
        </w:rPr>
      </w:pPr>
    </w:p>
    <w:p w14:paraId="08EDAF95"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（目的）</w:t>
      </w:r>
    </w:p>
    <w:p w14:paraId="21758E78"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第１条　この規程は、消防法第１４条の２に基づき、（　　　　　　　　　　　）給油　取扱所（以下「当所」という。）における危険物の取り扱い作業その他防火管理に必　要な事項について定め、もって火災、危険物の流出、震災等の災害の発生を防止する　ことを目的とする。</w:t>
      </w:r>
    </w:p>
    <w:p w14:paraId="35E752EF" w14:textId="77777777" w:rsidR="0041739C" w:rsidRPr="0041739C" w:rsidRDefault="0041739C" w:rsidP="0041739C">
      <w:pPr>
        <w:textAlignment w:val="baseline"/>
        <w:rPr>
          <w:rFonts w:ascii="ＭＳ 明朝" w:hAnsi="Times New Roman"/>
          <w:color w:val="000000"/>
          <w:kern w:val="0"/>
          <w:sz w:val="24"/>
        </w:rPr>
      </w:pPr>
    </w:p>
    <w:p w14:paraId="06655D4A"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（適応範囲）</w:t>
      </w:r>
    </w:p>
    <w:p w14:paraId="79B897C7"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第２条　この規程は、当所全域及び当所に出入りするすべての者に適用する。</w:t>
      </w:r>
    </w:p>
    <w:p w14:paraId="39A39A77" w14:textId="77777777" w:rsidR="0041739C" w:rsidRPr="0041739C" w:rsidRDefault="0041739C" w:rsidP="0041739C">
      <w:pPr>
        <w:textAlignment w:val="baseline"/>
        <w:rPr>
          <w:rFonts w:ascii="ＭＳ 明朝" w:hAnsi="Times New Roman"/>
          <w:color w:val="000000"/>
          <w:kern w:val="0"/>
          <w:sz w:val="24"/>
        </w:rPr>
      </w:pPr>
    </w:p>
    <w:p w14:paraId="546993BB"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（遵守義務）</w:t>
      </w:r>
    </w:p>
    <w:p w14:paraId="7155583A"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第３条　当所の従業員は、この規程を遵守しなければならない。</w:t>
      </w:r>
    </w:p>
    <w:p w14:paraId="7226AD77" w14:textId="77777777" w:rsidR="0041739C" w:rsidRPr="0041739C" w:rsidRDefault="0041739C" w:rsidP="0041739C">
      <w:pPr>
        <w:textAlignment w:val="baseline"/>
        <w:rPr>
          <w:rFonts w:ascii="ＭＳ 明朝" w:hAnsi="Times New Roman"/>
          <w:color w:val="000000"/>
          <w:kern w:val="0"/>
          <w:sz w:val="24"/>
        </w:rPr>
      </w:pPr>
    </w:p>
    <w:p w14:paraId="50D9ACEF"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（告知義務）</w:t>
      </w:r>
    </w:p>
    <w:p w14:paraId="49CC2CA8"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第４条　当所の従業員は、当所に出入りする者に対して、必要に応じてこの規程の内容　を告知し、遵守させなければならない。</w:t>
      </w:r>
    </w:p>
    <w:p w14:paraId="38DA0F16" w14:textId="77777777" w:rsidR="0041739C" w:rsidRPr="0041739C" w:rsidRDefault="0041739C" w:rsidP="0041739C">
      <w:pPr>
        <w:textAlignment w:val="baseline"/>
        <w:rPr>
          <w:rFonts w:ascii="ＭＳ 明朝" w:hAnsi="Times New Roman"/>
          <w:color w:val="000000"/>
          <w:kern w:val="0"/>
          <w:sz w:val="24"/>
        </w:rPr>
      </w:pPr>
    </w:p>
    <w:p w14:paraId="2081819B"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（規程の改正）</w:t>
      </w:r>
    </w:p>
    <w:p w14:paraId="2355DD25"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第５条　当所の所有者、管理者又は占有者（以下「所有者等」という。）は、この規程　を改正しようとするときは、危険物保安監督者及び危険物取扱者等の意見を尊重し、　火災予防上支障のないようにしなければならない。</w:t>
      </w:r>
    </w:p>
    <w:p w14:paraId="30119302"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２　所有者等は、この規程を改正したときは、岐阜市長に変更の申請をして認可を受け　なければならない。ただし個人名の変更にあってはこの限りではない。</w:t>
      </w:r>
    </w:p>
    <w:p w14:paraId="2D4180E7" w14:textId="77777777" w:rsidR="0041739C" w:rsidRPr="0041739C" w:rsidRDefault="0041739C" w:rsidP="0041739C">
      <w:pPr>
        <w:textAlignment w:val="baseline"/>
        <w:rPr>
          <w:rFonts w:ascii="ＭＳ 明朝" w:hAnsi="Times New Roman"/>
          <w:color w:val="000000"/>
          <w:kern w:val="0"/>
          <w:sz w:val="24"/>
        </w:rPr>
      </w:pPr>
    </w:p>
    <w:p w14:paraId="44FAFB34" w14:textId="77777777" w:rsidR="0041739C" w:rsidRPr="0041739C" w:rsidRDefault="0041739C" w:rsidP="0041739C">
      <w:pPr>
        <w:textAlignment w:val="baseline"/>
        <w:rPr>
          <w:rFonts w:ascii="ＭＳ 明朝" w:hAnsi="Times New Roman"/>
          <w:color w:val="000000"/>
          <w:kern w:val="0"/>
          <w:sz w:val="24"/>
        </w:rPr>
      </w:pPr>
    </w:p>
    <w:p w14:paraId="6B83D932" w14:textId="77777777" w:rsidR="0041739C" w:rsidRPr="0041739C" w:rsidRDefault="0041739C" w:rsidP="0041739C">
      <w:pPr>
        <w:jc w:val="center"/>
        <w:textAlignment w:val="baseline"/>
        <w:rPr>
          <w:rFonts w:ascii="ＭＳ 明朝" w:hAnsi="Times New Roman"/>
          <w:color w:val="000000"/>
          <w:kern w:val="0"/>
          <w:sz w:val="24"/>
        </w:rPr>
      </w:pPr>
      <w:r w:rsidRPr="0041739C">
        <w:rPr>
          <w:rFonts w:ascii="Times New Roman" w:hAnsi="Times New Roman" w:cs="ＭＳ 明朝" w:hint="eastAsia"/>
          <w:b/>
          <w:bCs/>
          <w:color w:val="000000"/>
          <w:kern w:val="0"/>
          <w:sz w:val="24"/>
        </w:rPr>
        <w:t>第２章　保安の役割分担</w:t>
      </w:r>
    </w:p>
    <w:p w14:paraId="3C30552A" w14:textId="77777777" w:rsidR="0041739C" w:rsidRPr="0041739C" w:rsidRDefault="0041739C" w:rsidP="0041739C">
      <w:pPr>
        <w:textAlignment w:val="baseline"/>
        <w:rPr>
          <w:rFonts w:ascii="ＭＳ 明朝" w:hAnsi="Times New Roman"/>
          <w:color w:val="000000"/>
          <w:kern w:val="0"/>
          <w:sz w:val="24"/>
        </w:rPr>
      </w:pPr>
    </w:p>
    <w:p w14:paraId="25400BCB"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（組織）</w:t>
      </w:r>
    </w:p>
    <w:p w14:paraId="251134ED"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第６条　当所における安全管理を円滑、かつ効果的に行うため、別表１のとおり保安の　役割分担を定めるものとする。</w:t>
      </w:r>
    </w:p>
    <w:p w14:paraId="20283B32"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２　所有者等は、危険物保安監督者が旅行、疾病その他の事故等によってその職務を行うことができない場合に、その職務を代行する者を危険物取扱者（甲種又は乙種危険　物取扱者に限る）の中から、あらかじめ指定しておかなければならない。</w:t>
      </w:r>
    </w:p>
    <w:p w14:paraId="4273B180" w14:textId="77777777" w:rsidR="0041739C" w:rsidRPr="00FA0F8E" w:rsidRDefault="0041739C" w:rsidP="0041739C">
      <w:pPr>
        <w:textAlignment w:val="baseline"/>
        <w:rPr>
          <w:rFonts w:ascii="ＭＳ 明朝" w:hAnsi="Times New Roman"/>
          <w:color w:val="000000"/>
          <w:kern w:val="0"/>
          <w:sz w:val="24"/>
        </w:rPr>
      </w:pPr>
    </w:p>
    <w:p w14:paraId="6B6D4826"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（所長の責務）</w:t>
      </w:r>
    </w:p>
    <w:p w14:paraId="5A75D30A"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第７条　所長は、危険物保安監督者以下を指揮し、保安上必要な業務を適切に行うとともに、施設が適正に維持管理されるように努めなければならない。</w:t>
      </w:r>
    </w:p>
    <w:p w14:paraId="752DFC93" w14:textId="77777777" w:rsidR="0041739C" w:rsidRPr="00FA0F8E" w:rsidRDefault="0041739C" w:rsidP="0041739C">
      <w:pPr>
        <w:textAlignment w:val="baseline"/>
        <w:rPr>
          <w:rFonts w:ascii="ＭＳ 明朝" w:hAnsi="Times New Roman"/>
          <w:color w:val="000000"/>
          <w:kern w:val="0"/>
          <w:sz w:val="24"/>
        </w:rPr>
      </w:pPr>
    </w:p>
    <w:p w14:paraId="003F7A5C"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lastRenderedPageBreak/>
        <w:t>（危険物保安監督者の責務）</w:t>
      </w:r>
    </w:p>
    <w:p w14:paraId="1E45BEB7"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第８条　危険物保安監督者は、消防法令を遵守するとともに、この規程の定めるところ　により危険物の保安の維持確保に努めなければならない。</w:t>
      </w:r>
    </w:p>
    <w:p w14:paraId="74B23B29" w14:textId="77777777" w:rsidR="0041739C" w:rsidRPr="0041739C" w:rsidRDefault="0041739C" w:rsidP="0041739C">
      <w:pPr>
        <w:textAlignment w:val="baseline"/>
        <w:rPr>
          <w:rFonts w:ascii="ＭＳ 明朝" w:hAnsi="Times New Roman"/>
          <w:color w:val="000000"/>
          <w:kern w:val="0"/>
          <w:sz w:val="24"/>
        </w:rPr>
      </w:pPr>
    </w:p>
    <w:p w14:paraId="74948376"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（危険物取扱者の責務）</w:t>
      </w:r>
    </w:p>
    <w:p w14:paraId="0084318B"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第９条　危険物取扱者は、消防法令を遵守するとともに、この規程の定めるところにより危険物の貯蔵及び取り扱い作業の安全の維持確保に努めなければならない。</w:t>
      </w:r>
    </w:p>
    <w:p w14:paraId="6A6D55B8" w14:textId="77777777" w:rsidR="0041739C" w:rsidRPr="0041739C" w:rsidRDefault="0041739C" w:rsidP="0041739C">
      <w:pPr>
        <w:textAlignment w:val="baseline"/>
        <w:rPr>
          <w:rFonts w:ascii="ＭＳ 明朝" w:hAnsi="Times New Roman"/>
          <w:color w:val="000000"/>
          <w:kern w:val="0"/>
          <w:sz w:val="24"/>
        </w:rPr>
      </w:pPr>
    </w:p>
    <w:p w14:paraId="7F7E64D5"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（従業員の遵守事項）</w:t>
      </w:r>
    </w:p>
    <w:p w14:paraId="2EEF47C0"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第１０条　従業員は、消防法令及びこの規程を遵守するとともに、危険物保安監督者及び危険物取扱者の指示に従い、適切な危険物の取り扱い作業及び危険物施設の維持確　保に努めなければならない。</w:t>
      </w:r>
    </w:p>
    <w:p w14:paraId="2CA05AB5" w14:textId="77777777" w:rsidR="0041739C" w:rsidRPr="0041739C" w:rsidRDefault="0041739C" w:rsidP="0041739C">
      <w:pPr>
        <w:textAlignment w:val="baseline"/>
        <w:rPr>
          <w:rFonts w:ascii="ＭＳ 明朝" w:hAnsi="Times New Roman"/>
          <w:color w:val="000000"/>
          <w:kern w:val="0"/>
          <w:sz w:val="24"/>
        </w:rPr>
      </w:pPr>
    </w:p>
    <w:p w14:paraId="1EC48FF2" w14:textId="77777777" w:rsidR="0041739C" w:rsidRPr="0041739C" w:rsidRDefault="0041739C" w:rsidP="0041739C">
      <w:pPr>
        <w:textAlignment w:val="baseline"/>
        <w:rPr>
          <w:rFonts w:ascii="ＭＳ 明朝" w:hAnsi="Times New Roman"/>
          <w:color w:val="000000"/>
          <w:kern w:val="0"/>
          <w:sz w:val="24"/>
        </w:rPr>
      </w:pPr>
    </w:p>
    <w:p w14:paraId="75D3079C" w14:textId="77777777" w:rsidR="0041739C" w:rsidRPr="0041739C" w:rsidRDefault="0041739C" w:rsidP="0041739C">
      <w:pPr>
        <w:jc w:val="center"/>
        <w:textAlignment w:val="baseline"/>
        <w:rPr>
          <w:rFonts w:ascii="ＭＳ 明朝" w:hAnsi="Times New Roman"/>
          <w:color w:val="000000"/>
          <w:kern w:val="0"/>
          <w:sz w:val="24"/>
        </w:rPr>
      </w:pPr>
      <w:r w:rsidRPr="0041739C">
        <w:rPr>
          <w:rFonts w:ascii="Times New Roman" w:hAnsi="Times New Roman" w:cs="ＭＳ 明朝" w:hint="eastAsia"/>
          <w:b/>
          <w:bCs/>
          <w:color w:val="000000"/>
          <w:kern w:val="0"/>
          <w:sz w:val="24"/>
        </w:rPr>
        <w:t>第３章　危険物の貯蔵及び取扱の基準等</w:t>
      </w:r>
    </w:p>
    <w:p w14:paraId="3BD7DD90" w14:textId="77777777" w:rsidR="0041739C" w:rsidRPr="0041739C" w:rsidRDefault="0041739C" w:rsidP="0041739C">
      <w:pPr>
        <w:textAlignment w:val="baseline"/>
        <w:rPr>
          <w:rFonts w:ascii="ＭＳ 明朝" w:hAnsi="Times New Roman"/>
          <w:color w:val="000000"/>
          <w:kern w:val="0"/>
          <w:sz w:val="24"/>
        </w:rPr>
      </w:pPr>
    </w:p>
    <w:p w14:paraId="635BBABF"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（貯蔵及び取扱基準）</w:t>
      </w:r>
    </w:p>
    <w:p w14:paraId="51181EA2"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第１１条　危険物を貯蔵、又は取り扱う場合は、消防法令の定めるところによるほか、　特に次の事項に留意しなければならない。</w:t>
      </w:r>
    </w:p>
    <w:p w14:paraId="255C0040"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①　危険物取扱者以外の者が危険物を取り扱う場合は、甲種又は乙種危険物取扱者が必ず立ち会うこと。</w:t>
      </w:r>
    </w:p>
    <w:p w14:paraId="55825118"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②　給油又は注油を行うときは、必ず顧客等が求める油種を確認するとともに、その場　を離れないこと。</w:t>
      </w:r>
    </w:p>
    <w:p w14:paraId="036DE841"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③　移動タンク貯蔵所からの専用タンクに荷卸しするときは、当所の危険物取扱者が必ず立ち会い、危険物の種類、数量を確認し、危険物のもれ、あふれ又は飛散しないように監視すること。</w:t>
      </w:r>
    </w:p>
    <w:p w14:paraId="2A73B39F"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④　火気及び火花を発生させるおそれのある機械器具等はみだりに使用しないこと。</w:t>
      </w:r>
    </w:p>
    <w:p w14:paraId="33BEA278"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⑤　危険物を給油し、又は積み降ろすときは、自動車等のエンジン停止を確認すること。</w:t>
      </w:r>
    </w:p>
    <w:p w14:paraId="336BA8EA"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⑥　灯油を容器に小分けするときは、当該容器が消防法令で定める基準に適合したもの　であること確認し、又注油済みの容器については、その場に放置しないこと。</w:t>
      </w:r>
    </w:p>
    <w:p w14:paraId="443BF23F"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⑦　給油又は注油の業務、自動車等の転回、地下タンクヘの危険物の荷卸し作業の支障　となるような物件を置かないものとし、常に整理整頓に努めること。</w:t>
      </w:r>
    </w:p>
    <w:p w14:paraId="4AC9418A"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⑧　危険物取扱者が不在となる場合は、給油業務は行わないこと。</w:t>
      </w:r>
    </w:p>
    <w:p w14:paraId="7EEB125C" w14:textId="77777777" w:rsidR="00E27046" w:rsidRDefault="00E27046" w:rsidP="00E27046">
      <w:pPr>
        <w:textAlignment w:val="baseline"/>
        <w:rPr>
          <w:rFonts w:ascii="ＭＳ 明朝" w:hAnsi="Times New Roman"/>
          <w:color w:val="000000"/>
          <w:kern w:val="0"/>
          <w:sz w:val="24"/>
        </w:rPr>
      </w:pPr>
    </w:p>
    <w:p w14:paraId="1B2C483D" w14:textId="77777777" w:rsidR="00E27046" w:rsidRDefault="00E27046" w:rsidP="00E27046">
      <w:pPr>
        <w:textAlignment w:val="baseline"/>
        <w:rPr>
          <w:rFonts w:ascii="ＭＳ 明朝" w:hAnsi="Times New Roman"/>
          <w:color w:val="000000"/>
          <w:kern w:val="0"/>
          <w:sz w:val="24"/>
        </w:rPr>
      </w:pPr>
      <w:r>
        <w:rPr>
          <w:rFonts w:ascii="ＭＳ 明朝" w:hAnsi="Times New Roman" w:hint="eastAsia"/>
          <w:color w:val="000000"/>
          <w:kern w:val="0"/>
          <w:sz w:val="24"/>
        </w:rPr>
        <w:t>（</w:t>
      </w:r>
      <w:r w:rsidRPr="00526AB7">
        <w:rPr>
          <w:rFonts w:ascii="ＭＳ 明朝" w:hAnsi="Times New Roman" w:hint="eastAsia"/>
          <w:color w:val="000000"/>
          <w:kern w:val="0"/>
          <w:sz w:val="24"/>
        </w:rPr>
        <w:t>荷卸し中</w:t>
      </w:r>
      <w:r>
        <w:rPr>
          <w:rFonts w:ascii="ＭＳ 明朝" w:hAnsi="Times New Roman" w:hint="eastAsia"/>
          <w:color w:val="000000"/>
          <w:kern w:val="0"/>
          <w:sz w:val="24"/>
        </w:rPr>
        <w:t>に</w:t>
      </w:r>
      <w:r w:rsidRPr="00526AB7">
        <w:rPr>
          <w:rFonts w:ascii="ＭＳ 明朝" w:hAnsi="Times New Roman" w:hint="eastAsia"/>
          <w:color w:val="000000"/>
          <w:kern w:val="0"/>
          <w:sz w:val="24"/>
        </w:rPr>
        <w:t>固定給油設備等</w:t>
      </w:r>
      <w:r>
        <w:rPr>
          <w:rFonts w:ascii="ＭＳ 明朝" w:hAnsi="Times New Roman" w:hint="eastAsia"/>
          <w:color w:val="000000"/>
          <w:kern w:val="0"/>
          <w:sz w:val="24"/>
        </w:rPr>
        <w:t>を</w:t>
      </w:r>
      <w:r w:rsidRPr="00526AB7">
        <w:rPr>
          <w:rFonts w:ascii="ＭＳ 明朝" w:hAnsi="Times New Roman" w:hint="eastAsia"/>
          <w:color w:val="000000"/>
          <w:kern w:val="0"/>
          <w:sz w:val="24"/>
        </w:rPr>
        <w:t>使用</w:t>
      </w:r>
      <w:r>
        <w:rPr>
          <w:rFonts w:ascii="ＭＳ 明朝" w:hAnsi="Times New Roman" w:hint="eastAsia"/>
          <w:color w:val="000000"/>
          <w:kern w:val="0"/>
          <w:sz w:val="24"/>
        </w:rPr>
        <w:t>する際の留意事項）</w:t>
      </w:r>
    </w:p>
    <w:p w14:paraId="0CDC0688" w14:textId="508ADA10" w:rsidR="00E27046" w:rsidRDefault="00E27046" w:rsidP="00E27046">
      <w:pPr>
        <w:textAlignment w:val="baseline"/>
        <w:rPr>
          <w:rFonts w:ascii="ＭＳ 明朝" w:hAnsi="Times New Roman"/>
          <w:color w:val="000000"/>
          <w:kern w:val="0"/>
          <w:sz w:val="24"/>
        </w:rPr>
      </w:pPr>
      <w:r>
        <w:rPr>
          <w:rFonts w:ascii="ＭＳ 明朝" w:hAnsi="Times New Roman" w:hint="eastAsia"/>
          <w:color w:val="000000"/>
          <w:kern w:val="0"/>
          <w:sz w:val="24"/>
        </w:rPr>
        <w:t>第１１条の</w:t>
      </w:r>
      <w:r>
        <w:rPr>
          <w:rFonts w:ascii="ＭＳ 明朝" w:hAnsi="Times New Roman" w:hint="eastAsia"/>
          <w:color w:val="000000"/>
          <w:kern w:val="0"/>
          <w:sz w:val="24"/>
        </w:rPr>
        <w:t>２</w:t>
      </w:r>
      <w:r>
        <w:rPr>
          <w:rFonts w:ascii="ＭＳ 明朝" w:hAnsi="Times New Roman" w:hint="eastAsia"/>
          <w:color w:val="000000"/>
          <w:kern w:val="0"/>
          <w:sz w:val="24"/>
        </w:rPr>
        <w:t xml:space="preserve">　</w:t>
      </w:r>
      <w:r w:rsidRPr="00134862">
        <w:rPr>
          <w:rFonts w:ascii="ＭＳ 明朝" w:hAnsi="Times New Roman" w:hint="eastAsia"/>
          <w:color w:val="000000"/>
          <w:kern w:val="0"/>
          <w:sz w:val="24"/>
        </w:rPr>
        <w:t>荷卸し中の固定給油設備等の使用に係る安全対策</w:t>
      </w:r>
      <w:r>
        <w:rPr>
          <w:rFonts w:ascii="ＭＳ 明朝" w:hAnsi="Times New Roman" w:hint="eastAsia"/>
          <w:color w:val="000000"/>
          <w:kern w:val="0"/>
          <w:sz w:val="24"/>
        </w:rPr>
        <w:t>、</w:t>
      </w:r>
      <w:r w:rsidRPr="00134862">
        <w:rPr>
          <w:rFonts w:ascii="ＭＳ 明朝" w:hAnsi="Times New Roman" w:hint="eastAsia"/>
          <w:color w:val="000000"/>
          <w:kern w:val="0"/>
          <w:sz w:val="24"/>
        </w:rPr>
        <w:t>危険物の取扱作業の立会及び監視その他の保安のための措置</w:t>
      </w:r>
      <w:r>
        <w:rPr>
          <w:rFonts w:ascii="ＭＳ 明朝" w:hAnsi="Times New Roman" w:hint="eastAsia"/>
          <w:color w:val="000000"/>
          <w:kern w:val="0"/>
          <w:sz w:val="24"/>
        </w:rPr>
        <w:t>は次の事項に留意すること。</w:t>
      </w:r>
    </w:p>
    <w:p w14:paraId="6FF355FC" w14:textId="77777777" w:rsidR="00E27046" w:rsidRDefault="00E27046" w:rsidP="00E27046">
      <w:pPr>
        <w:textAlignment w:val="baseline"/>
        <w:rPr>
          <w:rFonts w:ascii="ＭＳ 明朝" w:hAnsi="Times New Roman"/>
          <w:color w:val="000000"/>
          <w:kern w:val="0"/>
          <w:sz w:val="24"/>
        </w:rPr>
      </w:pPr>
      <w:r>
        <w:rPr>
          <w:rFonts w:ascii="ＭＳ 明朝" w:hAnsi="Times New Roman" w:hint="eastAsia"/>
          <w:color w:val="000000"/>
          <w:kern w:val="0"/>
          <w:sz w:val="24"/>
        </w:rPr>
        <w:t xml:space="preserve">①　</w:t>
      </w:r>
      <w:r w:rsidRPr="00134862">
        <w:rPr>
          <w:rFonts w:ascii="ＭＳ 明朝" w:hAnsi="Times New Roman" w:hint="eastAsia"/>
          <w:color w:val="000000"/>
          <w:kern w:val="0"/>
          <w:sz w:val="24"/>
        </w:rPr>
        <w:t>荷卸し中の固定給油設備等の使用に係る安全対策</w:t>
      </w:r>
      <w:r>
        <w:rPr>
          <w:rFonts w:ascii="ＭＳ 明朝" w:hAnsi="Times New Roman" w:hint="eastAsia"/>
          <w:color w:val="000000"/>
          <w:kern w:val="0"/>
          <w:sz w:val="24"/>
        </w:rPr>
        <w:t>は次のとおりとする。</w:t>
      </w:r>
    </w:p>
    <w:p w14:paraId="6536A8CB" w14:textId="77777777" w:rsidR="00E27046" w:rsidRDefault="00E27046" w:rsidP="00E27046">
      <w:pPr>
        <w:ind w:left="708" w:hangingChars="295" w:hanging="708"/>
        <w:textAlignment w:val="baseline"/>
        <w:rPr>
          <w:rFonts w:ascii="ＭＳ 明朝" w:hAnsi="Times New Roman"/>
          <w:color w:val="000000"/>
          <w:kern w:val="0"/>
          <w:sz w:val="24"/>
        </w:rPr>
      </w:pPr>
      <w:r>
        <w:rPr>
          <w:rFonts w:ascii="ＭＳ 明朝" w:hAnsi="Times New Roman" w:hint="eastAsia"/>
          <w:color w:val="000000"/>
          <w:kern w:val="0"/>
          <w:sz w:val="24"/>
        </w:rPr>
        <w:t xml:space="preserve">　　・</w:t>
      </w:r>
      <w:r w:rsidRPr="00B76DB4">
        <w:rPr>
          <w:rFonts w:ascii="ＭＳ 明朝" w:hAnsi="Times New Roman" w:hint="eastAsia"/>
          <w:color w:val="000000"/>
          <w:kern w:val="0"/>
          <w:sz w:val="24"/>
        </w:rPr>
        <w:t>専用タンクに接続する固定給油設備の給油ノズル及び固定注油設備の注油ノズルは、満量停止</w:t>
      </w:r>
      <w:r>
        <w:rPr>
          <w:rFonts w:ascii="ＭＳ 明朝" w:hAnsi="Times New Roman" w:hint="eastAsia"/>
          <w:color w:val="000000"/>
          <w:kern w:val="0"/>
          <w:sz w:val="24"/>
        </w:rPr>
        <w:t>装置</w:t>
      </w:r>
      <w:r w:rsidRPr="00B76DB4">
        <w:rPr>
          <w:rFonts w:ascii="ＭＳ 明朝" w:hAnsi="Times New Roman" w:hint="eastAsia"/>
          <w:color w:val="000000"/>
          <w:kern w:val="0"/>
          <w:sz w:val="24"/>
        </w:rPr>
        <w:t>を設ける</w:t>
      </w:r>
      <w:r>
        <w:rPr>
          <w:rFonts w:ascii="ＭＳ 明朝" w:hAnsi="Times New Roman" w:hint="eastAsia"/>
          <w:color w:val="000000"/>
          <w:kern w:val="0"/>
          <w:sz w:val="24"/>
        </w:rPr>
        <w:t>。</w:t>
      </w:r>
    </w:p>
    <w:p w14:paraId="7CF66483" w14:textId="77777777" w:rsidR="00E27046" w:rsidRDefault="00E27046" w:rsidP="00E27046">
      <w:pPr>
        <w:ind w:left="708" w:hangingChars="295" w:hanging="708"/>
        <w:textAlignment w:val="baseline"/>
        <w:rPr>
          <w:rFonts w:ascii="ＭＳ 明朝" w:hAnsi="Times New Roman"/>
          <w:color w:val="000000"/>
          <w:kern w:val="0"/>
          <w:sz w:val="24"/>
        </w:rPr>
      </w:pPr>
      <w:r>
        <w:rPr>
          <w:rFonts w:ascii="ＭＳ 明朝" w:hAnsi="Times New Roman" w:hint="eastAsia"/>
          <w:color w:val="000000"/>
          <w:kern w:val="0"/>
          <w:sz w:val="24"/>
        </w:rPr>
        <w:t xml:space="preserve">　　・</w:t>
      </w:r>
      <w:r w:rsidRPr="00530D61">
        <w:rPr>
          <w:rFonts w:ascii="ＭＳ 明朝" w:hAnsi="Times New Roman" w:hint="eastAsia"/>
          <w:color w:val="000000"/>
          <w:kern w:val="0"/>
          <w:sz w:val="24"/>
        </w:rPr>
        <w:t>専用タンク及び専用タンクに危険物を注入する移動タンク貯蔵所は、コンタミ防止</w:t>
      </w:r>
      <w:r>
        <w:rPr>
          <w:rFonts w:ascii="ＭＳ 明朝" w:hAnsi="Times New Roman" w:hint="eastAsia"/>
          <w:color w:val="000000"/>
          <w:kern w:val="0"/>
          <w:sz w:val="24"/>
        </w:rPr>
        <w:t>装置</w:t>
      </w:r>
      <w:r w:rsidRPr="00530D61">
        <w:rPr>
          <w:rFonts w:ascii="ＭＳ 明朝" w:hAnsi="Times New Roman" w:hint="eastAsia"/>
          <w:color w:val="000000"/>
          <w:kern w:val="0"/>
          <w:sz w:val="24"/>
        </w:rPr>
        <w:t>を設ける。</w:t>
      </w:r>
    </w:p>
    <w:p w14:paraId="137ADD98" w14:textId="77777777" w:rsidR="00E27046" w:rsidRDefault="00E27046" w:rsidP="00E27046">
      <w:pPr>
        <w:ind w:left="480" w:hangingChars="200" w:hanging="480"/>
        <w:textAlignment w:val="baseline"/>
        <w:rPr>
          <w:rFonts w:ascii="ＭＳ 明朝" w:hAnsi="Times New Roman"/>
          <w:color w:val="000000"/>
          <w:kern w:val="0"/>
          <w:sz w:val="24"/>
        </w:rPr>
      </w:pPr>
      <w:r>
        <w:rPr>
          <w:rFonts w:ascii="ＭＳ 明朝" w:hAnsi="Times New Roman" w:hint="eastAsia"/>
          <w:color w:val="000000"/>
          <w:kern w:val="0"/>
          <w:sz w:val="24"/>
        </w:rPr>
        <w:t>②　危険物取扱者は、</w:t>
      </w:r>
      <w:r w:rsidRPr="00134862">
        <w:rPr>
          <w:rFonts w:ascii="ＭＳ 明朝" w:hAnsi="Times New Roman" w:hint="eastAsia"/>
          <w:color w:val="000000"/>
          <w:kern w:val="0"/>
          <w:sz w:val="24"/>
        </w:rPr>
        <w:t>危険物の取扱作業の立会及び監視</w:t>
      </w:r>
      <w:r>
        <w:rPr>
          <w:rFonts w:ascii="ＭＳ 明朝" w:hAnsi="Times New Roman" w:hint="eastAsia"/>
          <w:color w:val="000000"/>
          <w:kern w:val="0"/>
          <w:sz w:val="24"/>
        </w:rPr>
        <w:t>業務を同時に行うことが想定されることに留意すること。</w:t>
      </w:r>
    </w:p>
    <w:p w14:paraId="6B93C830" w14:textId="77777777" w:rsidR="00E27046" w:rsidRDefault="00E27046" w:rsidP="00E27046">
      <w:pPr>
        <w:ind w:firstLineChars="200" w:firstLine="480"/>
        <w:textAlignment w:val="baseline"/>
        <w:rPr>
          <w:rFonts w:ascii="ＭＳ 明朝" w:hAnsi="Times New Roman"/>
          <w:color w:val="000000"/>
          <w:kern w:val="0"/>
          <w:sz w:val="24"/>
        </w:rPr>
      </w:pPr>
      <w:r>
        <w:rPr>
          <w:rFonts w:ascii="ＭＳ 明朝" w:hAnsi="Times New Roman" w:hint="eastAsia"/>
          <w:color w:val="000000"/>
          <w:kern w:val="0"/>
          <w:sz w:val="24"/>
        </w:rPr>
        <w:lastRenderedPageBreak/>
        <w:t>・専用タンクへの荷卸し作業の立会い。</w:t>
      </w:r>
    </w:p>
    <w:p w14:paraId="1F73CD94" w14:textId="77777777" w:rsidR="00E27046" w:rsidRDefault="00E27046" w:rsidP="00E27046">
      <w:pPr>
        <w:ind w:firstLineChars="200" w:firstLine="480"/>
        <w:textAlignment w:val="baseline"/>
        <w:rPr>
          <w:rFonts w:ascii="ＭＳ 明朝" w:hAnsi="Times New Roman"/>
          <w:color w:val="000000"/>
          <w:kern w:val="0"/>
          <w:sz w:val="24"/>
        </w:rPr>
      </w:pPr>
      <w:r>
        <w:rPr>
          <w:rFonts w:ascii="ＭＳ 明朝" w:hAnsi="Times New Roman" w:hint="eastAsia"/>
          <w:color w:val="000000"/>
          <w:kern w:val="0"/>
          <w:sz w:val="24"/>
        </w:rPr>
        <w:t>・給油又は灯油等の詰め替え等の危険物取扱い作業</w:t>
      </w:r>
    </w:p>
    <w:p w14:paraId="38A26F39" w14:textId="77777777" w:rsidR="00E27046" w:rsidRDefault="00E27046" w:rsidP="00E27046">
      <w:pPr>
        <w:ind w:leftChars="200" w:left="660" w:hangingChars="100" w:hanging="240"/>
        <w:textAlignment w:val="baseline"/>
        <w:rPr>
          <w:rFonts w:ascii="ＭＳ 明朝" w:hAnsi="Times New Roman"/>
          <w:color w:val="000000"/>
          <w:kern w:val="0"/>
          <w:sz w:val="24"/>
        </w:rPr>
      </w:pPr>
      <w:r>
        <w:rPr>
          <w:rFonts w:ascii="ＭＳ 明朝" w:hAnsi="Times New Roman" w:hint="eastAsia"/>
          <w:color w:val="000000"/>
          <w:kern w:val="0"/>
          <w:sz w:val="24"/>
        </w:rPr>
        <w:t>・危険物取扱者以外の従業員又は顧客（顧客に自ら給油等をさせる給油取扱所に限る。）が行う危険物の取扱作業に対する立会い及び監視行為。</w:t>
      </w:r>
    </w:p>
    <w:p w14:paraId="4A91A9FC" w14:textId="77777777" w:rsidR="00E27046" w:rsidRPr="00455E96" w:rsidRDefault="00E27046" w:rsidP="00E27046">
      <w:pPr>
        <w:textAlignment w:val="baseline"/>
        <w:rPr>
          <w:rFonts w:ascii="ＭＳ 明朝" w:hAnsi="Times New Roman"/>
          <w:color w:val="000000"/>
          <w:kern w:val="0"/>
          <w:sz w:val="24"/>
        </w:rPr>
      </w:pPr>
    </w:p>
    <w:p w14:paraId="25E41F21" w14:textId="77777777" w:rsidR="0041739C" w:rsidRPr="00E27046" w:rsidRDefault="0041739C" w:rsidP="0041739C">
      <w:pPr>
        <w:textAlignment w:val="baseline"/>
        <w:rPr>
          <w:rFonts w:ascii="ＭＳ 明朝" w:hAnsi="Times New Roman"/>
          <w:color w:val="000000"/>
          <w:kern w:val="0"/>
          <w:sz w:val="24"/>
        </w:rPr>
      </w:pPr>
    </w:p>
    <w:p w14:paraId="3B8B0038"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（給油等の業務以外の業務を行う際の留意事項）</w:t>
      </w:r>
    </w:p>
    <w:p w14:paraId="5E9425E8"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第１２条　給油及び注油以外の業務を行う場合は、給油作業等の支障とならないよう細　心の注意を払うことのほか、特に次の事項に留意しなければならない。</w:t>
      </w:r>
    </w:p>
    <w:p w14:paraId="747F0CA5"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①　給油及び注油、自動車の点検・整備若しくは洗車と関係ない者をもっぱら対象とするような業務を行わせないこと。</w:t>
      </w:r>
    </w:p>
    <w:p w14:paraId="49150E33"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②　休日等業務を行っていないときは、係員以外の者の出入りを禁止するためにロープ、　チェーン等を展張すること。</w:t>
      </w:r>
    </w:p>
    <w:p w14:paraId="47CEA8E6"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③　喫煙は、定められた場所</w:t>
      </w:r>
      <w:r w:rsidR="00FA0F8E">
        <w:rPr>
          <w:rFonts w:ascii="Times New Roman" w:hAnsi="Times New Roman" w:cs="ＭＳ 明朝" w:hint="eastAsia"/>
          <w:color w:val="000000"/>
          <w:kern w:val="0"/>
          <w:sz w:val="24"/>
        </w:rPr>
        <w:t>（喫煙室等）で行い、終業時には吸い殻を消火したことを確認し、所定</w:t>
      </w:r>
      <w:r w:rsidRPr="0041739C">
        <w:rPr>
          <w:rFonts w:ascii="Times New Roman" w:hAnsi="Times New Roman" w:cs="ＭＳ 明朝" w:hint="eastAsia"/>
          <w:color w:val="000000"/>
          <w:kern w:val="0"/>
          <w:sz w:val="24"/>
        </w:rPr>
        <w:t>の場所に廃棄する。</w:t>
      </w:r>
    </w:p>
    <w:p w14:paraId="5E324862" w14:textId="77777777" w:rsidR="0041739C" w:rsidRPr="0041739C" w:rsidRDefault="0041739C" w:rsidP="0041739C">
      <w:pPr>
        <w:textAlignment w:val="baseline"/>
        <w:rPr>
          <w:rFonts w:ascii="ＭＳ 明朝" w:hAnsi="Times New Roman"/>
          <w:color w:val="000000"/>
          <w:kern w:val="0"/>
          <w:sz w:val="24"/>
        </w:rPr>
      </w:pPr>
    </w:p>
    <w:p w14:paraId="4A0FC6B8"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（駐車）</w:t>
      </w:r>
    </w:p>
    <w:p w14:paraId="5A4768FE"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第１３条　当所内に自動車等を駐車させる場合は、給油のための一時的な停車を除き、　消防法令で禁止</w:t>
      </w:r>
      <w:r w:rsidR="00FA0F8E">
        <w:rPr>
          <w:rFonts w:ascii="Times New Roman" w:hAnsi="Times New Roman" w:cs="ＭＳ 明朝" w:hint="eastAsia"/>
          <w:color w:val="000000"/>
          <w:kern w:val="0"/>
          <w:sz w:val="24"/>
        </w:rPr>
        <w:t>されている場所以外のあらかじめ明示された駐車場所において行わ</w:t>
      </w:r>
      <w:r w:rsidRPr="0041739C">
        <w:rPr>
          <w:rFonts w:ascii="Times New Roman" w:hAnsi="Times New Roman" w:cs="ＭＳ 明朝" w:hint="eastAsia"/>
          <w:color w:val="000000"/>
          <w:kern w:val="0"/>
          <w:sz w:val="24"/>
        </w:rPr>
        <w:t>せるものとする。</w:t>
      </w:r>
    </w:p>
    <w:p w14:paraId="0093C48D" w14:textId="77777777" w:rsidR="0041739C" w:rsidRPr="0041739C" w:rsidRDefault="0041739C" w:rsidP="0041739C">
      <w:pPr>
        <w:textAlignment w:val="baseline"/>
        <w:rPr>
          <w:rFonts w:ascii="ＭＳ 明朝" w:hAnsi="Times New Roman"/>
          <w:color w:val="000000"/>
          <w:kern w:val="0"/>
          <w:sz w:val="24"/>
        </w:rPr>
      </w:pPr>
    </w:p>
    <w:p w14:paraId="3FE7F465" w14:textId="77777777" w:rsidR="0041739C" w:rsidRPr="0041739C" w:rsidRDefault="0041739C" w:rsidP="0041739C">
      <w:pPr>
        <w:textAlignment w:val="baseline"/>
        <w:rPr>
          <w:rFonts w:ascii="ＭＳ 明朝" w:hAnsi="Times New Roman"/>
          <w:color w:val="000000"/>
          <w:kern w:val="0"/>
          <w:sz w:val="24"/>
        </w:rPr>
      </w:pPr>
    </w:p>
    <w:p w14:paraId="40978FBF" w14:textId="77777777" w:rsidR="0041739C" w:rsidRPr="0041739C" w:rsidRDefault="0041739C" w:rsidP="0041739C">
      <w:pPr>
        <w:jc w:val="center"/>
        <w:textAlignment w:val="baseline"/>
        <w:rPr>
          <w:rFonts w:ascii="ＭＳ 明朝" w:hAnsi="Times New Roman"/>
          <w:color w:val="000000"/>
          <w:kern w:val="0"/>
          <w:sz w:val="24"/>
        </w:rPr>
      </w:pPr>
      <w:r w:rsidRPr="0041739C">
        <w:rPr>
          <w:rFonts w:ascii="Times New Roman" w:hAnsi="Times New Roman" w:cs="ＭＳ 明朝" w:hint="eastAsia"/>
          <w:b/>
          <w:bCs/>
          <w:color w:val="000000"/>
          <w:kern w:val="0"/>
          <w:sz w:val="24"/>
        </w:rPr>
        <w:t>第４章　点検及び検査その他安全管理</w:t>
      </w:r>
    </w:p>
    <w:p w14:paraId="11727B84" w14:textId="77777777" w:rsidR="0041739C" w:rsidRPr="0041739C" w:rsidRDefault="0041739C" w:rsidP="0041739C">
      <w:pPr>
        <w:textAlignment w:val="baseline"/>
        <w:rPr>
          <w:rFonts w:ascii="ＭＳ 明朝" w:hAnsi="Times New Roman"/>
          <w:color w:val="000000"/>
          <w:kern w:val="0"/>
          <w:sz w:val="24"/>
        </w:rPr>
      </w:pPr>
    </w:p>
    <w:p w14:paraId="6FF9245B"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（危険物施設の点検）</w:t>
      </w:r>
    </w:p>
    <w:p w14:paraId="43F4BA1C"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第１４条　危険物施設の構造及び設備を適正に維持管理するために、消防法第１０条第　４項の技術上の基準に照らし、毎日、定期、臨時点検を実施しなければならない。</w:t>
      </w:r>
    </w:p>
    <w:p w14:paraId="1E94922D"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２　（　　　　　　　　　）を点検責任者として定め、前項の点検を実施しなければな　らない。</w:t>
      </w:r>
    </w:p>
    <w:p w14:paraId="44B87F32"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３　点検責任者は</w:t>
      </w:r>
      <w:r w:rsidR="00FA0F8E">
        <w:rPr>
          <w:rFonts w:ascii="Times New Roman" w:hAnsi="Times New Roman" w:cs="ＭＳ 明朝" w:hint="eastAsia"/>
          <w:color w:val="000000"/>
          <w:kern w:val="0"/>
          <w:sz w:val="24"/>
        </w:rPr>
        <w:t>、第１項の規定に基づく点検の結果、構造及び設備等に異常を発見し</w:t>
      </w:r>
      <w:r w:rsidRPr="0041739C">
        <w:rPr>
          <w:rFonts w:ascii="Times New Roman" w:hAnsi="Times New Roman" w:cs="ＭＳ 明朝" w:hint="eastAsia"/>
          <w:color w:val="000000"/>
          <w:kern w:val="0"/>
          <w:sz w:val="24"/>
        </w:rPr>
        <w:t>た場合には、使用禁止等の表示をする等適切な処置を行うとともに、所長に報告しな　ければならない。</w:t>
      </w:r>
    </w:p>
    <w:p w14:paraId="74F47980"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４　点検責任者は、第１項の規定に基づく点検を実施したときは、点検記録簿に結果を　記録し、これを保存しなければならない。</w:t>
      </w:r>
    </w:p>
    <w:p w14:paraId="61E6299F" w14:textId="77777777" w:rsidR="0041739C" w:rsidRPr="0041739C" w:rsidRDefault="0041739C" w:rsidP="0041739C">
      <w:pPr>
        <w:textAlignment w:val="baseline"/>
        <w:rPr>
          <w:rFonts w:ascii="ＭＳ 明朝" w:hAnsi="Times New Roman"/>
          <w:color w:val="000000"/>
          <w:kern w:val="0"/>
          <w:sz w:val="24"/>
        </w:rPr>
      </w:pPr>
    </w:p>
    <w:p w14:paraId="55D797FF"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（改修、補修）</w:t>
      </w:r>
    </w:p>
    <w:p w14:paraId="4AEEE64E"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第１５条　危険物施設の改修、補修等を行うときは、その内容に応じて必要な手続きを　しなければならない。</w:t>
      </w:r>
    </w:p>
    <w:p w14:paraId="4A0621EA"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２　前項の工事を行う場合は、工事が安全かつ適正に行われるよう危険物保安監督者が　立ち会い、工事関係者に対して必要な指示するなど、安全対策を講じなければならな　い。又これらの工事を行う場合の参考とするため、許可証等の書類及び図面等を整備　し、保存しなければならない。</w:t>
      </w:r>
    </w:p>
    <w:p w14:paraId="684FF734" w14:textId="77777777" w:rsidR="0041739C" w:rsidRPr="0041739C" w:rsidRDefault="0041739C" w:rsidP="0041739C">
      <w:pPr>
        <w:textAlignment w:val="baseline"/>
        <w:rPr>
          <w:rFonts w:ascii="ＭＳ 明朝" w:hAnsi="Times New Roman"/>
          <w:color w:val="000000"/>
          <w:kern w:val="0"/>
          <w:sz w:val="24"/>
        </w:rPr>
      </w:pPr>
    </w:p>
    <w:p w14:paraId="5ECB86FE" w14:textId="77777777" w:rsidR="0041739C" w:rsidRPr="0041739C" w:rsidRDefault="0041739C" w:rsidP="0041739C">
      <w:pPr>
        <w:textAlignment w:val="baseline"/>
        <w:rPr>
          <w:rFonts w:ascii="ＭＳ 明朝" w:hAnsi="Times New Roman"/>
          <w:color w:val="000000"/>
          <w:kern w:val="0"/>
          <w:sz w:val="24"/>
        </w:rPr>
      </w:pPr>
    </w:p>
    <w:p w14:paraId="410696D7" w14:textId="77777777" w:rsidR="0041739C" w:rsidRPr="0041739C" w:rsidRDefault="0041739C" w:rsidP="0041739C">
      <w:pPr>
        <w:jc w:val="center"/>
        <w:textAlignment w:val="baseline"/>
        <w:rPr>
          <w:rFonts w:ascii="ＭＳ 明朝" w:hAnsi="Times New Roman"/>
          <w:color w:val="000000"/>
          <w:kern w:val="0"/>
          <w:sz w:val="24"/>
        </w:rPr>
      </w:pPr>
      <w:r w:rsidRPr="0041739C">
        <w:rPr>
          <w:rFonts w:ascii="Times New Roman" w:hAnsi="Times New Roman" w:cs="ＭＳ 明朝" w:hint="eastAsia"/>
          <w:b/>
          <w:bCs/>
          <w:color w:val="000000"/>
          <w:kern w:val="0"/>
          <w:sz w:val="24"/>
        </w:rPr>
        <w:lastRenderedPageBreak/>
        <w:t>第５章　火災等災害時の措置</w:t>
      </w:r>
    </w:p>
    <w:p w14:paraId="34D58468" w14:textId="77777777" w:rsidR="0041739C" w:rsidRPr="0041739C" w:rsidRDefault="0041739C" w:rsidP="0041739C">
      <w:pPr>
        <w:textAlignment w:val="baseline"/>
        <w:rPr>
          <w:rFonts w:ascii="ＭＳ 明朝" w:hAnsi="Times New Roman"/>
          <w:color w:val="000000"/>
          <w:kern w:val="0"/>
          <w:sz w:val="24"/>
        </w:rPr>
      </w:pPr>
    </w:p>
    <w:p w14:paraId="7E455C80"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（自衛の消防組織）</w:t>
      </w:r>
    </w:p>
    <w:p w14:paraId="45FA88B8"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第１６条　所長を自衛消防隊長とし、全従業員を隊員とした自衛消防隊を編成して火災　等災害時の即応体制を整えておくものとし、その編成及び任務分担は別表２のとおり　とする。</w:t>
      </w:r>
    </w:p>
    <w:p w14:paraId="375BDC2D" w14:textId="77777777" w:rsidR="0041739C" w:rsidRPr="0041739C" w:rsidRDefault="0041739C" w:rsidP="0041739C">
      <w:pPr>
        <w:textAlignment w:val="baseline"/>
        <w:rPr>
          <w:rFonts w:ascii="ＭＳ 明朝" w:hAnsi="Times New Roman"/>
          <w:color w:val="000000"/>
          <w:kern w:val="0"/>
          <w:sz w:val="24"/>
        </w:rPr>
      </w:pPr>
    </w:p>
    <w:p w14:paraId="5A1A8250"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（事故時の措置及び消火活動等）</w:t>
      </w:r>
    </w:p>
    <w:p w14:paraId="46061A58"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第１７条　事故時の措置及び消火活動等は次のとおりとする。</w:t>
      </w:r>
    </w:p>
    <w:p w14:paraId="732D6F4B"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①　火災の発生又は危険物の流出等を覚知した者は、直ちに当所内の者に知らせること。</w:t>
      </w:r>
    </w:p>
    <w:p w14:paraId="31137B78"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②　火災、危険物の流出等が発生した場合には、自衛消防隊長の指揮の下に、直ちに初　期消火、顧客等の避難誘導、消防機関への通報、危険物の流出防止等の応急措置を講　ずること。</w:t>
      </w:r>
    </w:p>
    <w:p w14:paraId="537481BC"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③　危険物が当所外に流出し、又は可燃性蒸気が拡散するおそれがあるときは、周辺地　域の住民、通行人及び車両の運転手等に対して火気使用の禁止、その他必要な協力を　求めるとともに、危険物の流出・拡大の防止、改修等の応急措置を講ずること。</w:t>
      </w:r>
    </w:p>
    <w:p w14:paraId="37A1ECA7" w14:textId="77777777" w:rsidR="0041739C" w:rsidRPr="0041739C" w:rsidRDefault="0041739C" w:rsidP="0041739C">
      <w:pPr>
        <w:textAlignment w:val="baseline"/>
        <w:rPr>
          <w:rFonts w:ascii="ＭＳ 明朝" w:hAnsi="Times New Roman"/>
          <w:color w:val="000000"/>
          <w:kern w:val="0"/>
          <w:sz w:val="24"/>
        </w:rPr>
      </w:pPr>
    </w:p>
    <w:p w14:paraId="5A0096F6"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（地震発生時の措置）</w:t>
      </w:r>
    </w:p>
    <w:p w14:paraId="63AC4277"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第１８条　地震が発生したときは、直ちに危険物の取り扱い作業及び火気設備・器具の　使用を中止しなければならない。なお、施設の使用再開にあたっては、十分に点検を　行い、安全を確認すること。</w:t>
      </w:r>
    </w:p>
    <w:p w14:paraId="627ECD09"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２　大規模地震対策特別措置法に規定する地震警戒宣言発令時には、別表３に定める任　務分担により活動すること。</w:t>
      </w:r>
    </w:p>
    <w:p w14:paraId="358CAB23" w14:textId="77777777" w:rsidR="0041739C" w:rsidRPr="0041739C" w:rsidRDefault="0041739C" w:rsidP="0041739C">
      <w:pPr>
        <w:textAlignment w:val="baseline"/>
        <w:rPr>
          <w:rFonts w:ascii="ＭＳ 明朝" w:hAnsi="Times New Roman"/>
          <w:color w:val="000000"/>
          <w:kern w:val="0"/>
          <w:sz w:val="24"/>
        </w:rPr>
      </w:pPr>
    </w:p>
    <w:p w14:paraId="708E2186" w14:textId="77777777" w:rsidR="0041739C" w:rsidRPr="0041739C" w:rsidRDefault="0041739C" w:rsidP="0041739C">
      <w:pPr>
        <w:jc w:val="center"/>
        <w:textAlignment w:val="baseline"/>
        <w:rPr>
          <w:rFonts w:ascii="ＭＳ 明朝" w:hAnsi="Times New Roman"/>
          <w:color w:val="000000"/>
          <w:kern w:val="0"/>
          <w:sz w:val="24"/>
        </w:rPr>
      </w:pPr>
      <w:r w:rsidRPr="0041739C">
        <w:rPr>
          <w:rFonts w:ascii="Times New Roman" w:hAnsi="Times New Roman" w:cs="ＭＳ 明朝" w:hint="eastAsia"/>
          <w:b/>
          <w:bCs/>
          <w:color w:val="000000"/>
          <w:kern w:val="0"/>
          <w:sz w:val="24"/>
        </w:rPr>
        <w:t>第６章　教育及び訓練</w:t>
      </w:r>
    </w:p>
    <w:p w14:paraId="17A8FA48" w14:textId="77777777" w:rsidR="0041739C" w:rsidRPr="0041739C" w:rsidRDefault="0041739C" w:rsidP="0041739C">
      <w:pPr>
        <w:textAlignment w:val="baseline"/>
        <w:rPr>
          <w:rFonts w:ascii="ＭＳ 明朝" w:hAnsi="Times New Roman"/>
          <w:color w:val="000000"/>
          <w:kern w:val="0"/>
          <w:sz w:val="24"/>
        </w:rPr>
      </w:pPr>
    </w:p>
    <w:p w14:paraId="48966583"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（保安教育）</w:t>
      </w:r>
    </w:p>
    <w:p w14:paraId="4CC125C3"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 xml:space="preserve">第１９条　所長は従業員に対し、別表４により保安教育を実施するものとする。　</w:t>
      </w:r>
    </w:p>
    <w:p w14:paraId="28D27525" w14:textId="77777777" w:rsidR="0041739C" w:rsidRPr="0041739C" w:rsidRDefault="0041739C" w:rsidP="0041739C">
      <w:pPr>
        <w:textAlignment w:val="baseline"/>
        <w:rPr>
          <w:rFonts w:ascii="ＭＳ 明朝" w:hAnsi="Times New Roman"/>
          <w:color w:val="000000"/>
          <w:kern w:val="0"/>
          <w:sz w:val="24"/>
        </w:rPr>
      </w:pPr>
    </w:p>
    <w:p w14:paraId="2CE4D4F9"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（訓練）</w:t>
      </w:r>
    </w:p>
    <w:p w14:paraId="61CB27B3"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第２０条　訓練は、総合訓練、部分訓練とし、総合訓練は年１回以上、部分訓練は年２　回以上とし次により行うこと。</w:t>
      </w:r>
    </w:p>
    <w:p w14:paraId="49BEF6A9"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①　総合訓練は、部分訓練を有機的に連携させて行うほか、危険物取扱作業の緊急停止　及び危険物の拡散防止、防災活動訓練等について総合的に行うこと。</w:t>
      </w:r>
    </w:p>
    <w:p w14:paraId="3E099C2B"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②　部分訓練は、消火訓練及び地震に係る訓練等について行うこと。</w:t>
      </w:r>
    </w:p>
    <w:p w14:paraId="11B8F13F" w14:textId="77777777" w:rsidR="0041739C" w:rsidRPr="0041739C" w:rsidRDefault="0041739C" w:rsidP="0041739C">
      <w:pPr>
        <w:textAlignment w:val="baseline"/>
        <w:rPr>
          <w:rFonts w:ascii="ＭＳ 明朝" w:hAnsi="Times New Roman"/>
          <w:color w:val="000000"/>
          <w:kern w:val="0"/>
          <w:sz w:val="24"/>
        </w:rPr>
      </w:pPr>
    </w:p>
    <w:p w14:paraId="7F0BA645" w14:textId="77777777" w:rsidR="0041739C" w:rsidRPr="0041739C" w:rsidRDefault="0041739C" w:rsidP="0041739C">
      <w:pPr>
        <w:textAlignment w:val="baseline"/>
        <w:rPr>
          <w:rFonts w:ascii="ＭＳ 明朝" w:hAnsi="Times New Roman"/>
          <w:color w:val="000000"/>
          <w:kern w:val="0"/>
          <w:sz w:val="24"/>
        </w:rPr>
      </w:pPr>
    </w:p>
    <w:p w14:paraId="7CF6A198" w14:textId="77777777" w:rsidR="0041739C" w:rsidRPr="0041739C" w:rsidRDefault="0041739C" w:rsidP="0041739C">
      <w:pPr>
        <w:textAlignment w:val="baseline"/>
        <w:rPr>
          <w:rFonts w:ascii="ＭＳ 明朝" w:hAnsi="Times New Roman"/>
          <w:color w:val="000000"/>
          <w:kern w:val="0"/>
          <w:sz w:val="24"/>
        </w:rPr>
      </w:pPr>
    </w:p>
    <w:p w14:paraId="1CA2403A" w14:textId="77777777" w:rsidR="0041739C" w:rsidRPr="0041739C" w:rsidRDefault="0041739C" w:rsidP="0041739C">
      <w:pPr>
        <w:textAlignment w:val="baseline"/>
        <w:rPr>
          <w:rFonts w:ascii="ＭＳ 明朝" w:hAnsi="Times New Roman"/>
          <w:color w:val="000000"/>
          <w:kern w:val="0"/>
          <w:sz w:val="24"/>
        </w:rPr>
      </w:pPr>
    </w:p>
    <w:p w14:paraId="1786BC3A"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附則　　この規程は、　　　年　　月　　日から施行する。</w:t>
      </w:r>
    </w:p>
    <w:p w14:paraId="26EFB7AB" w14:textId="77777777" w:rsidR="0041739C" w:rsidRPr="0041739C" w:rsidRDefault="0041739C" w:rsidP="0041739C">
      <w:pPr>
        <w:textAlignment w:val="baseline"/>
        <w:rPr>
          <w:rFonts w:ascii="ＭＳ 明朝" w:hAnsi="Times New Roman"/>
          <w:color w:val="000000"/>
          <w:kern w:val="0"/>
          <w:sz w:val="24"/>
        </w:rPr>
      </w:pPr>
    </w:p>
    <w:p w14:paraId="5565D03F" w14:textId="77777777" w:rsidR="0041739C" w:rsidRPr="0041739C" w:rsidRDefault="0041739C" w:rsidP="0041739C">
      <w:pPr>
        <w:textAlignment w:val="baseline"/>
        <w:rPr>
          <w:rFonts w:ascii="ＭＳ 明朝" w:hAnsi="Times New Roman"/>
          <w:color w:val="000000"/>
          <w:kern w:val="0"/>
          <w:sz w:val="24"/>
        </w:rPr>
      </w:pPr>
    </w:p>
    <w:p w14:paraId="3DF2D269" w14:textId="77777777" w:rsidR="0041739C" w:rsidRPr="0041739C" w:rsidRDefault="0041739C" w:rsidP="0041739C">
      <w:pPr>
        <w:textAlignment w:val="baseline"/>
        <w:rPr>
          <w:rFonts w:ascii="ＭＳ 明朝" w:hAnsi="Times New Roman"/>
          <w:color w:val="000000"/>
          <w:kern w:val="0"/>
          <w:sz w:val="24"/>
        </w:rPr>
      </w:pPr>
    </w:p>
    <w:p w14:paraId="277ED199" w14:textId="77777777" w:rsidR="0041739C" w:rsidRPr="0041739C" w:rsidRDefault="0041739C" w:rsidP="0041739C">
      <w:pPr>
        <w:textAlignment w:val="baseline"/>
        <w:rPr>
          <w:rFonts w:ascii="ＭＳ 明朝" w:hAnsi="Times New Roman"/>
          <w:color w:val="000000"/>
          <w:kern w:val="0"/>
          <w:sz w:val="24"/>
        </w:rPr>
      </w:pPr>
    </w:p>
    <w:p w14:paraId="66571292"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lastRenderedPageBreak/>
        <w:t>別表１</w:t>
      </w:r>
    </w:p>
    <w:p w14:paraId="35706553" w14:textId="77777777" w:rsidR="0041739C" w:rsidRPr="0041739C" w:rsidRDefault="0041739C" w:rsidP="0041739C">
      <w:pPr>
        <w:textAlignment w:val="baseline"/>
        <w:rPr>
          <w:rFonts w:ascii="ＭＳ 明朝" w:hAnsi="Times New Roman"/>
          <w:color w:val="000000"/>
          <w:kern w:val="0"/>
          <w:sz w:val="24"/>
        </w:rPr>
      </w:pPr>
    </w:p>
    <w:p w14:paraId="33EBE56A"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b/>
          <w:bCs/>
          <w:color w:val="000000"/>
          <w:kern w:val="0"/>
          <w:sz w:val="30"/>
          <w:szCs w:val="30"/>
        </w:rPr>
        <w:t>保安体制組織図</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9"/>
        <w:gridCol w:w="2278"/>
        <w:gridCol w:w="2279"/>
        <w:gridCol w:w="2279"/>
      </w:tblGrid>
      <w:tr w:rsidR="0041739C" w:rsidRPr="0041739C" w14:paraId="26FDACD8" w14:textId="77777777">
        <w:trPr>
          <w:trHeight w:val="620"/>
        </w:trPr>
        <w:tc>
          <w:tcPr>
            <w:tcW w:w="2279" w:type="dxa"/>
            <w:tcBorders>
              <w:top w:val="single" w:sz="4" w:space="0" w:color="000000"/>
              <w:left w:val="single" w:sz="4" w:space="0" w:color="000000"/>
              <w:bottom w:val="nil"/>
              <w:right w:val="single" w:sz="4" w:space="0" w:color="000000"/>
            </w:tcBorders>
          </w:tcPr>
          <w:p w14:paraId="7BCCD930"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7CB503CA"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olor w:val="000000"/>
                <w:kern w:val="0"/>
                <w:sz w:val="24"/>
              </w:rPr>
              <w:t xml:space="preserve"> </w:t>
            </w:r>
            <w:r w:rsidRPr="0041739C">
              <w:rPr>
                <w:rFonts w:ascii="Times New Roman" w:hAnsi="Times New Roman" w:cs="ＭＳ 明朝" w:hint="eastAsia"/>
                <w:color w:val="000000"/>
                <w:kern w:val="0"/>
                <w:sz w:val="24"/>
              </w:rPr>
              <w:t>所　　　　　　長</w:t>
            </w:r>
          </w:p>
        </w:tc>
        <w:tc>
          <w:tcPr>
            <w:tcW w:w="2278" w:type="dxa"/>
            <w:tcBorders>
              <w:top w:val="single" w:sz="4" w:space="0" w:color="000000"/>
              <w:left w:val="single" w:sz="4" w:space="0" w:color="000000"/>
              <w:bottom w:val="nil"/>
              <w:right w:val="single" w:sz="4" w:space="0" w:color="000000"/>
            </w:tcBorders>
          </w:tcPr>
          <w:p w14:paraId="475F583D"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2FC8FFBE"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olor w:val="000000"/>
                <w:kern w:val="0"/>
                <w:sz w:val="24"/>
              </w:rPr>
              <w:t xml:space="preserve"> </w:t>
            </w:r>
            <w:r w:rsidRPr="0041739C">
              <w:rPr>
                <w:rFonts w:ascii="Times New Roman" w:hAnsi="Times New Roman" w:cs="ＭＳ 明朝" w:hint="eastAsia"/>
                <w:color w:val="000000"/>
                <w:kern w:val="0"/>
                <w:sz w:val="24"/>
              </w:rPr>
              <w:t>危険物保安監督者</w:t>
            </w:r>
          </w:p>
        </w:tc>
        <w:tc>
          <w:tcPr>
            <w:tcW w:w="2279" w:type="dxa"/>
            <w:tcBorders>
              <w:top w:val="single" w:sz="4" w:space="0" w:color="000000"/>
              <w:left w:val="single" w:sz="4" w:space="0" w:color="000000"/>
              <w:bottom w:val="nil"/>
              <w:right w:val="single" w:sz="4" w:space="0" w:color="000000"/>
            </w:tcBorders>
          </w:tcPr>
          <w:p w14:paraId="4D07DEDC"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41FD78A9"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olor w:val="000000"/>
                <w:kern w:val="0"/>
                <w:sz w:val="24"/>
              </w:rPr>
              <w:t xml:space="preserve"> </w:t>
            </w:r>
            <w:r w:rsidRPr="0041739C">
              <w:rPr>
                <w:rFonts w:ascii="Times New Roman" w:hAnsi="Times New Roman" w:cs="ＭＳ 明朝" w:hint="eastAsia"/>
                <w:color w:val="000000"/>
                <w:kern w:val="0"/>
                <w:sz w:val="24"/>
              </w:rPr>
              <w:t>危険物取扱者</w:t>
            </w:r>
          </w:p>
        </w:tc>
        <w:tc>
          <w:tcPr>
            <w:tcW w:w="2279" w:type="dxa"/>
            <w:tcBorders>
              <w:top w:val="single" w:sz="4" w:space="0" w:color="000000"/>
              <w:left w:val="single" w:sz="4" w:space="0" w:color="000000"/>
              <w:bottom w:val="nil"/>
              <w:right w:val="single" w:sz="4" w:space="0" w:color="000000"/>
            </w:tcBorders>
          </w:tcPr>
          <w:p w14:paraId="340AC3F6"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1C0C82AB"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olor w:val="000000"/>
                <w:kern w:val="0"/>
                <w:sz w:val="24"/>
              </w:rPr>
              <w:t xml:space="preserve"> </w:t>
            </w:r>
            <w:r w:rsidRPr="0041739C">
              <w:rPr>
                <w:rFonts w:ascii="Times New Roman" w:hAnsi="Times New Roman" w:cs="ＭＳ 明朝" w:hint="eastAsia"/>
                <w:color w:val="000000"/>
                <w:kern w:val="0"/>
                <w:sz w:val="24"/>
              </w:rPr>
              <w:t>従業員</w:t>
            </w:r>
          </w:p>
        </w:tc>
      </w:tr>
      <w:tr w:rsidR="0041739C" w:rsidRPr="0041739C" w14:paraId="7F2B5DC9" w14:textId="77777777">
        <w:trPr>
          <w:trHeight w:val="3100"/>
        </w:trPr>
        <w:tc>
          <w:tcPr>
            <w:tcW w:w="2279" w:type="dxa"/>
            <w:tcBorders>
              <w:top w:val="single" w:sz="4" w:space="0" w:color="000000"/>
              <w:left w:val="single" w:sz="4" w:space="0" w:color="000000"/>
              <w:bottom w:val="single" w:sz="4" w:space="0" w:color="000000"/>
              <w:right w:val="single" w:sz="4" w:space="0" w:color="000000"/>
            </w:tcBorders>
          </w:tcPr>
          <w:p w14:paraId="6CDCA253"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p>
        </w:tc>
        <w:tc>
          <w:tcPr>
            <w:tcW w:w="2278" w:type="dxa"/>
            <w:tcBorders>
              <w:top w:val="single" w:sz="4" w:space="0" w:color="000000"/>
              <w:left w:val="single" w:sz="4" w:space="0" w:color="000000"/>
              <w:bottom w:val="single" w:sz="4" w:space="0" w:color="000000"/>
              <w:right w:val="single" w:sz="4" w:space="0" w:color="000000"/>
            </w:tcBorders>
          </w:tcPr>
          <w:p w14:paraId="674C2B68"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702A2C4A"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1CF20839"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0C323792"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7D8A8CBD"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47463169"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職務代行者</w:t>
            </w:r>
          </w:p>
          <w:p w14:paraId="6AE261A2"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09C8718D"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s="ＭＳ 明朝" w:hint="eastAsia"/>
                <w:color w:val="000000"/>
                <w:kern w:val="0"/>
                <w:sz w:val="24"/>
              </w:rPr>
              <w:t>（　　　　　　　）</w:t>
            </w:r>
          </w:p>
        </w:tc>
        <w:tc>
          <w:tcPr>
            <w:tcW w:w="2279" w:type="dxa"/>
            <w:tcBorders>
              <w:top w:val="single" w:sz="4" w:space="0" w:color="000000"/>
              <w:left w:val="single" w:sz="4" w:space="0" w:color="000000"/>
              <w:bottom w:val="single" w:sz="4" w:space="0" w:color="000000"/>
              <w:right w:val="single" w:sz="4" w:space="0" w:color="000000"/>
            </w:tcBorders>
          </w:tcPr>
          <w:p w14:paraId="69B8DEB3"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p>
        </w:tc>
        <w:tc>
          <w:tcPr>
            <w:tcW w:w="2279" w:type="dxa"/>
            <w:tcBorders>
              <w:top w:val="single" w:sz="4" w:space="0" w:color="000000"/>
              <w:left w:val="single" w:sz="4" w:space="0" w:color="000000"/>
              <w:bottom w:val="single" w:sz="4" w:space="0" w:color="000000"/>
              <w:right w:val="single" w:sz="4" w:space="0" w:color="000000"/>
            </w:tcBorders>
          </w:tcPr>
          <w:p w14:paraId="744466DF"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p>
        </w:tc>
      </w:tr>
    </w:tbl>
    <w:p w14:paraId="3DB9F410"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 xml:space="preserve">　　・氏名を記入すること。</w:t>
      </w:r>
    </w:p>
    <w:p w14:paraId="21D4D006" w14:textId="77777777" w:rsidR="0041739C" w:rsidRPr="0041739C" w:rsidRDefault="0041739C" w:rsidP="0041739C">
      <w:pPr>
        <w:textAlignment w:val="baseline"/>
        <w:rPr>
          <w:rFonts w:ascii="ＭＳ 明朝" w:hAnsi="Times New Roman"/>
          <w:color w:val="000000"/>
          <w:kern w:val="0"/>
          <w:sz w:val="24"/>
        </w:rPr>
      </w:pPr>
    </w:p>
    <w:p w14:paraId="7C3D3138"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 xml:space="preserve">　　・監視者については氏名に＊印を付す。（セルフ）</w:t>
      </w:r>
    </w:p>
    <w:p w14:paraId="529636A4" w14:textId="77777777" w:rsidR="0041739C" w:rsidRPr="0041739C" w:rsidRDefault="0041739C" w:rsidP="0041739C">
      <w:pPr>
        <w:textAlignment w:val="baseline"/>
        <w:rPr>
          <w:rFonts w:ascii="ＭＳ 明朝" w:hAnsi="Times New Roman"/>
          <w:color w:val="000000"/>
          <w:kern w:val="0"/>
          <w:sz w:val="24"/>
        </w:rPr>
      </w:pPr>
    </w:p>
    <w:p w14:paraId="67BB10CF"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 xml:space="preserve">　　・危険物取扱者の内、監視者については営業時間中１名以上常駐する。（セルフ）</w:t>
      </w:r>
    </w:p>
    <w:p w14:paraId="0E80D03C" w14:textId="77777777" w:rsidR="0041739C" w:rsidRPr="0041739C" w:rsidRDefault="0041739C" w:rsidP="0041739C">
      <w:pPr>
        <w:textAlignment w:val="baseline"/>
        <w:rPr>
          <w:rFonts w:ascii="ＭＳ 明朝" w:hAnsi="Times New Roman"/>
          <w:color w:val="000000"/>
          <w:kern w:val="0"/>
          <w:sz w:val="24"/>
        </w:rPr>
      </w:pPr>
    </w:p>
    <w:p w14:paraId="7EC14B03" w14:textId="77777777" w:rsidR="0041739C" w:rsidRDefault="0041739C" w:rsidP="0041739C">
      <w:pPr>
        <w:textAlignment w:val="baseline"/>
        <w:rPr>
          <w:rFonts w:ascii="Times New Roman" w:hAnsi="Times New Roman" w:cs="ＭＳ 明朝"/>
          <w:color w:val="000000"/>
          <w:kern w:val="0"/>
          <w:sz w:val="24"/>
        </w:rPr>
      </w:pPr>
      <w:r w:rsidRPr="0041739C">
        <w:rPr>
          <w:rFonts w:ascii="Times New Roman" w:hAnsi="Times New Roman" w:cs="ＭＳ 明朝" w:hint="eastAsia"/>
          <w:color w:val="000000"/>
          <w:kern w:val="0"/>
          <w:sz w:val="24"/>
        </w:rPr>
        <w:t xml:space="preserve">　　・危険物保安監督者の職務代行者は氏名を（　　）内に記入する。</w:t>
      </w:r>
    </w:p>
    <w:p w14:paraId="58679B4A" w14:textId="77777777" w:rsidR="0041739C" w:rsidRDefault="0041739C" w:rsidP="0041739C">
      <w:pPr>
        <w:textAlignment w:val="baseline"/>
        <w:rPr>
          <w:rFonts w:ascii="Times New Roman" w:hAnsi="Times New Roman" w:cs="ＭＳ 明朝"/>
          <w:color w:val="000000"/>
          <w:kern w:val="0"/>
          <w:sz w:val="24"/>
        </w:rPr>
      </w:pPr>
    </w:p>
    <w:p w14:paraId="19BD40A0" w14:textId="77777777" w:rsidR="0041739C" w:rsidRDefault="0041739C" w:rsidP="0041739C">
      <w:pPr>
        <w:textAlignment w:val="baseline"/>
        <w:rPr>
          <w:rFonts w:ascii="Times New Roman" w:hAnsi="Times New Roman" w:cs="ＭＳ 明朝"/>
          <w:color w:val="000000"/>
          <w:kern w:val="0"/>
          <w:sz w:val="24"/>
        </w:rPr>
      </w:pPr>
    </w:p>
    <w:p w14:paraId="0C64EC55"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別表２</w:t>
      </w:r>
    </w:p>
    <w:p w14:paraId="16CB20D2" w14:textId="77777777" w:rsidR="0041739C" w:rsidRPr="0041739C" w:rsidRDefault="0041739C" w:rsidP="0041739C">
      <w:pPr>
        <w:textAlignment w:val="baseline"/>
        <w:rPr>
          <w:rFonts w:ascii="ＭＳ 明朝" w:hAnsi="Times New Roman"/>
          <w:color w:val="000000"/>
          <w:kern w:val="0"/>
          <w:sz w:val="24"/>
        </w:rPr>
      </w:pPr>
    </w:p>
    <w:p w14:paraId="09B6C4A6"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b/>
          <w:bCs/>
          <w:color w:val="000000"/>
          <w:kern w:val="0"/>
          <w:sz w:val="30"/>
          <w:szCs w:val="30"/>
        </w:rPr>
        <w:t>自衛消防隊組織図</w:t>
      </w:r>
    </w:p>
    <w:p w14:paraId="43A2DC29" w14:textId="77777777" w:rsidR="0041739C" w:rsidRPr="0041739C" w:rsidRDefault="0041739C" w:rsidP="0041739C">
      <w:pPr>
        <w:textAlignment w:val="baseline"/>
        <w:rPr>
          <w:rFonts w:ascii="ＭＳ 明朝" w:hAnsi="Times New Roman"/>
          <w:color w:val="000000"/>
          <w:kern w:val="0"/>
          <w:sz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
        <w:gridCol w:w="240"/>
        <w:gridCol w:w="240"/>
        <w:gridCol w:w="124"/>
        <w:gridCol w:w="1799"/>
        <w:gridCol w:w="6776"/>
      </w:tblGrid>
      <w:tr w:rsidR="0041739C" w:rsidRPr="0041739C" w14:paraId="2CECB3C1" w14:textId="77777777" w:rsidTr="0041739C">
        <w:trPr>
          <w:trHeight w:val="620"/>
        </w:trPr>
        <w:tc>
          <w:tcPr>
            <w:tcW w:w="179" w:type="dxa"/>
            <w:vMerge w:val="restart"/>
            <w:tcBorders>
              <w:top w:val="nil"/>
              <w:left w:val="nil"/>
              <w:bottom w:val="nil"/>
              <w:right w:val="single" w:sz="4" w:space="0" w:color="000000"/>
            </w:tcBorders>
          </w:tcPr>
          <w:p w14:paraId="59E4F226"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p>
        </w:tc>
        <w:tc>
          <w:tcPr>
            <w:tcW w:w="2399" w:type="dxa"/>
            <w:gridSpan w:val="4"/>
            <w:tcBorders>
              <w:top w:val="single" w:sz="4" w:space="0" w:color="000000"/>
              <w:left w:val="single" w:sz="4" w:space="0" w:color="000000"/>
              <w:bottom w:val="nil"/>
              <w:right w:val="single" w:sz="4" w:space="0" w:color="000000"/>
            </w:tcBorders>
            <w:vAlign w:val="center"/>
          </w:tcPr>
          <w:p w14:paraId="3F2A932A" w14:textId="77777777" w:rsidR="0041739C" w:rsidRPr="0041739C" w:rsidRDefault="0041739C" w:rsidP="0041739C">
            <w:pPr>
              <w:suppressAutoHyphens/>
              <w:kinsoku w:val="0"/>
              <w:wordWrap w:val="0"/>
              <w:overflowPunct w:val="0"/>
              <w:autoSpaceDE w:val="0"/>
              <w:autoSpaceDN w:val="0"/>
              <w:adjustRightInd w:val="0"/>
              <w:spacing w:line="310" w:lineRule="atLeast"/>
              <w:textAlignment w:val="baseline"/>
              <w:rPr>
                <w:rFonts w:ascii="ＭＳ 明朝" w:hAnsi="Times New Roman"/>
                <w:kern w:val="0"/>
                <w:sz w:val="24"/>
              </w:rPr>
            </w:pPr>
            <w:r w:rsidRPr="0041739C">
              <w:rPr>
                <w:rFonts w:ascii="Times New Roman" w:hAnsi="Times New Roman" w:cs="ＭＳ 明朝" w:hint="eastAsia"/>
                <w:color w:val="000000"/>
                <w:kern w:val="0"/>
                <w:sz w:val="24"/>
              </w:rPr>
              <w:t>自</w:t>
            </w:r>
            <w:r w:rsidRPr="0041739C">
              <w:rPr>
                <w:rFonts w:ascii="Times New Roman" w:hAnsi="Times New Roman"/>
                <w:color w:val="000000"/>
                <w:kern w:val="0"/>
                <w:sz w:val="24"/>
              </w:rPr>
              <w:t xml:space="preserve"> </w:t>
            </w:r>
            <w:r w:rsidRPr="0041739C">
              <w:rPr>
                <w:rFonts w:ascii="Times New Roman" w:hAnsi="Times New Roman" w:cs="ＭＳ 明朝" w:hint="eastAsia"/>
                <w:color w:val="000000"/>
                <w:kern w:val="0"/>
                <w:sz w:val="24"/>
              </w:rPr>
              <w:t>衛</w:t>
            </w:r>
            <w:r w:rsidRPr="0041739C">
              <w:rPr>
                <w:rFonts w:ascii="Times New Roman" w:hAnsi="Times New Roman"/>
                <w:color w:val="000000"/>
                <w:kern w:val="0"/>
                <w:sz w:val="24"/>
              </w:rPr>
              <w:t xml:space="preserve"> </w:t>
            </w:r>
            <w:r w:rsidRPr="0041739C">
              <w:rPr>
                <w:rFonts w:ascii="Times New Roman" w:hAnsi="Times New Roman" w:cs="ＭＳ 明朝" w:hint="eastAsia"/>
                <w:color w:val="000000"/>
                <w:kern w:val="0"/>
                <w:sz w:val="24"/>
              </w:rPr>
              <w:t>消</w:t>
            </w:r>
            <w:r w:rsidRPr="0041739C">
              <w:rPr>
                <w:rFonts w:ascii="Times New Roman" w:hAnsi="Times New Roman"/>
                <w:color w:val="000000"/>
                <w:kern w:val="0"/>
                <w:sz w:val="24"/>
              </w:rPr>
              <w:t xml:space="preserve"> </w:t>
            </w:r>
            <w:r w:rsidRPr="0041739C">
              <w:rPr>
                <w:rFonts w:ascii="Times New Roman" w:hAnsi="Times New Roman" w:cs="ＭＳ 明朝" w:hint="eastAsia"/>
                <w:color w:val="000000"/>
                <w:kern w:val="0"/>
                <w:sz w:val="24"/>
              </w:rPr>
              <w:t>防</w:t>
            </w:r>
            <w:r w:rsidRPr="0041739C">
              <w:rPr>
                <w:rFonts w:ascii="Times New Roman" w:hAnsi="Times New Roman"/>
                <w:color w:val="000000"/>
                <w:kern w:val="0"/>
                <w:sz w:val="24"/>
              </w:rPr>
              <w:t xml:space="preserve"> </w:t>
            </w:r>
            <w:r w:rsidRPr="0041739C">
              <w:rPr>
                <w:rFonts w:ascii="Times New Roman" w:hAnsi="Times New Roman" w:cs="ＭＳ 明朝" w:hint="eastAsia"/>
                <w:color w:val="000000"/>
                <w:kern w:val="0"/>
                <w:sz w:val="24"/>
              </w:rPr>
              <w:t>隊</w:t>
            </w:r>
            <w:r w:rsidRPr="0041739C">
              <w:rPr>
                <w:rFonts w:ascii="Times New Roman" w:hAnsi="Times New Roman"/>
                <w:color w:val="000000"/>
                <w:kern w:val="0"/>
                <w:sz w:val="24"/>
              </w:rPr>
              <w:t xml:space="preserve"> </w:t>
            </w:r>
            <w:r w:rsidRPr="0041739C">
              <w:rPr>
                <w:rFonts w:ascii="Times New Roman" w:hAnsi="Times New Roman" w:cs="ＭＳ 明朝" w:hint="eastAsia"/>
                <w:color w:val="000000"/>
                <w:kern w:val="0"/>
                <w:sz w:val="24"/>
              </w:rPr>
              <w:t>長</w:t>
            </w:r>
          </w:p>
        </w:tc>
        <w:tc>
          <w:tcPr>
            <w:tcW w:w="6776" w:type="dxa"/>
            <w:vMerge w:val="restart"/>
            <w:tcBorders>
              <w:top w:val="nil"/>
              <w:left w:val="single" w:sz="4" w:space="0" w:color="000000"/>
              <w:bottom w:val="nil"/>
              <w:right w:val="nil"/>
            </w:tcBorders>
          </w:tcPr>
          <w:p w14:paraId="5F5C99A8"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7E7FB558"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（氏名　　　　　　　　）・災害活動全般の指揮及び災害の拡　　　　　　　　　　　　　大防止に関すること</w:t>
            </w:r>
          </w:p>
          <w:p w14:paraId="045CDFB7"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79FF34F0"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（氏名　　　　　　　　）・消防機関への通報、所内外関係者　　　　　　　　　　　　　への連絡</w:t>
            </w:r>
          </w:p>
          <w:p w14:paraId="4E9EC3A3" w14:textId="77777777" w:rsid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3BC42626"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6EF842CA"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（氏名　　　　　　　　）・消防隊の誘導、情報提供　顧客の　　　　　　　　　　　　　避難誘導</w:t>
            </w:r>
          </w:p>
          <w:p w14:paraId="4527280F" w14:textId="77777777" w:rsid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0A3897DA"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382635DA"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s="ＭＳ 明朝" w:hint="eastAsia"/>
                <w:color w:val="000000"/>
                <w:kern w:val="0"/>
                <w:sz w:val="24"/>
              </w:rPr>
              <w:t>（氏名　　　　　　　　）・初期消火、危険物の流出・拡大防　　　　　　　　　　　　　止措置</w:t>
            </w:r>
          </w:p>
        </w:tc>
      </w:tr>
      <w:tr w:rsidR="0041739C" w:rsidRPr="0041739C" w14:paraId="37A4222A" w14:textId="77777777">
        <w:trPr>
          <w:trHeight w:val="310"/>
        </w:trPr>
        <w:tc>
          <w:tcPr>
            <w:tcW w:w="179" w:type="dxa"/>
            <w:vMerge/>
            <w:tcBorders>
              <w:top w:val="nil"/>
              <w:left w:val="nil"/>
              <w:bottom w:val="nil"/>
              <w:right w:val="nil"/>
            </w:tcBorders>
          </w:tcPr>
          <w:p w14:paraId="0FB8B880" w14:textId="77777777" w:rsidR="0041739C" w:rsidRPr="0041739C" w:rsidRDefault="0041739C" w:rsidP="0041739C">
            <w:pPr>
              <w:autoSpaceDE w:val="0"/>
              <w:autoSpaceDN w:val="0"/>
              <w:adjustRightInd w:val="0"/>
              <w:jc w:val="left"/>
              <w:rPr>
                <w:rFonts w:ascii="ＭＳ 明朝" w:hAnsi="Times New Roman"/>
                <w:kern w:val="0"/>
                <w:sz w:val="24"/>
              </w:rPr>
            </w:pPr>
          </w:p>
        </w:tc>
        <w:tc>
          <w:tcPr>
            <w:tcW w:w="240" w:type="dxa"/>
            <w:tcBorders>
              <w:top w:val="single" w:sz="4" w:space="0" w:color="000000"/>
              <w:left w:val="nil"/>
              <w:bottom w:val="nil"/>
              <w:right w:val="single" w:sz="4" w:space="0" w:color="000000"/>
            </w:tcBorders>
          </w:tcPr>
          <w:p w14:paraId="3C8AC19E"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p>
        </w:tc>
        <w:tc>
          <w:tcPr>
            <w:tcW w:w="2159" w:type="dxa"/>
            <w:gridSpan w:val="3"/>
            <w:tcBorders>
              <w:top w:val="single" w:sz="4" w:space="0" w:color="000000"/>
              <w:left w:val="single" w:sz="4" w:space="0" w:color="000000"/>
              <w:bottom w:val="nil"/>
              <w:right w:val="nil"/>
            </w:tcBorders>
          </w:tcPr>
          <w:p w14:paraId="3232B04D"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p>
        </w:tc>
        <w:tc>
          <w:tcPr>
            <w:tcW w:w="6776" w:type="dxa"/>
            <w:vMerge/>
            <w:tcBorders>
              <w:top w:val="nil"/>
              <w:left w:val="nil"/>
              <w:bottom w:val="nil"/>
              <w:right w:val="nil"/>
            </w:tcBorders>
          </w:tcPr>
          <w:p w14:paraId="5DA25502" w14:textId="77777777" w:rsidR="0041739C" w:rsidRPr="0041739C" w:rsidRDefault="0041739C" w:rsidP="0041739C">
            <w:pPr>
              <w:autoSpaceDE w:val="0"/>
              <w:autoSpaceDN w:val="0"/>
              <w:adjustRightInd w:val="0"/>
              <w:jc w:val="left"/>
              <w:rPr>
                <w:rFonts w:ascii="ＭＳ 明朝" w:hAnsi="Times New Roman"/>
                <w:kern w:val="0"/>
                <w:sz w:val="24"/>
              </w:rPr>
            </w:pPr>
          </w:p>
        </w:tc>
      </w:tr>
      <w:tr w:rsidR="0041739C" w:rsidRPr="0041739C" w14:paraId="31223A08" w14:textId="77777777" w:rsidTr="0041739C">
        <w:trPr>
          <w:trHeight w:val="310"/>
        </w:trPr>
        <w:tc>
          <w:tcPr>
            <w:tcW w:w="419" w:type="dxa"/>
            <w:gridSpan w:val="2"/>
            <w:vMerge w:val="restart"/>
            <w:tcBorders>
              <w:top w:val="nil"/>
              <w:left w:val="nil"/>
              <w:bottom w:val="nil"/>
              <w:right w:val="single" w:sz="4" w:space="0" w:color="000000"/>
            </w:tcBorders>
          </w:tcPr>
          <w:p w14:paraId="2EBF8970"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p>
        </w:tc>
        <w:tc>
          <w:tcPr>
            <w:tcW w:w="360" w:type="dxa"/>
            <w:gridSpan w:val="2"/>
            <w:tcBorders>
              <w:top w:val="nil"/>
              <w:left w:val="single" w:sz="4" w:space="0" w:color="000000"/>
              <w:bottom w:val="nil"/>
              <w:right w:val="nil"/>
            </w:tcBorders>
          </w:tcPr>
          <w:p w14:paraId="050861E9"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p>
        </w:tc>
        <w:tc>
          <w:tcPr>
            <w:tcW w:w="1799" w:type="dxa"/>
            <w:vMerge w:val="restart"/>
            <w:tcBorders>
              <w:top w:val="single" w:sz="4" w:space="0" w:color="000000"/>
              <w:left w:val="single" w:sz="4" w:space="0" w:color="000000"/>
              <w:bottom w:val="nil"/>
              <w:right w:val="single" w:sz="4" w:space="0" w:color="000000"/>
            </w:tcBorders>
            <w:vAlign w:val="center"/>
          </w:tcPr>
          <w:p w14:paraId="2DA0E16A" w14:textId="77777777" w:rsidR="0041739C" w:rsidRPr="0041739C" w:rsidRDefault="0041739C" w:rsidP="0041739C">
            <w:pPr>
              <w:suppressAutoHyphens/>
              <w:kinsoku w:val="0"/>
              <w:wordWrap w:val="0"/>
              <w:overflowPunct w:val="0"/>
              <w:autoSpaceDE w:val="0"/>
              <w:autoSpaceDN w:val="0"/>
              <w:adjustRightInd w:val="0"/>
              <w:spacing w:line="310" w:lineRule="atLeast"/>
              <w:textAlignment w:val="baseline"/>
              <w:rPr>
                <w:rFonts w:ascii="ＭＳ 明朝" w:hAnsi="Times New Roman"/>
                <w:kern w:val="0"/>
                <w:sz w:val="24"/>
              </w:rPr>
            </w:pPr>
            <w:r w:rsidRPr="0041739C">
              <w:rPr>
                <w:rFonts w:ascii="Times New Roman" w:hAnsi="Times New Roman" w:cs="ＭＳ 明朝" w:hint="eastAsia"/>
                <w:color w:val="000000"/>
                <w:kern w:val="0"/>
                <w:sz w:val="24"/>
              </w:rPr>
              <w:t>通報・連絡班</w:t>
            </w:r>
          </w:p>
        </w:tc>
        <w:tc>
          <w:tcPr>
            <w:tcW w:w="6776" w:type="dxa"/>
            <w:vMerge/>
            <w:tcBorders>
              <w:top w:val="nil"/>
              <w:left w:val="nil"/>
              <w:bottom w:val="nil"/>
              <w:right w:val="nil"/>
            </w:tcBorders>
          </w:tcPr>
          <w:p w14:paraId="0FF47B13" w14:textId="77777777" w:rsidR="0041739C" w:rsidRPr="0041739C" w:rsidRDefault="0041739C" w:rsidP="0041739C">
            <w:pPr>
              <w:autoSpaceDE w:val="0"/>
              <w:autoSpaceDN w:val="0"/>
              <w:adjustRightInd w:val="0"/>
              <w:jc w:val="left"/>
              <w:rPr>
                <w:rFonts w:ascii="ＭＳ 明朝" w:hAnsi="Times New Roman"/>
                <w:kern w:val="0"/>
                <w:sz w:val="24"/>
              </w:rPr>
            </w:pPr>
          </w:p>
        </w:tc>
      </w:tr>
      <w:tr w:rsidR="0041739C" w:rsidRPr="0041739C" w14:paraId="465921F0" w14:textId="77777777" w:rsidTr="0041739C">
        <w:trPr>
          <w:trHeight w:val="596"/>
        </w:trPr>
        <w:tc>
          <w:tcPr>
            <w:tcW w:w="419" w:type="dxa"/>
            <w:gridSpan w:val="2"/>
            <w:vMerge/>
            <w:tcBorders>
              <w:top w:val="nil"/>
              <w:left w:val="nil"/>
              <w:bottom w:val="nil"/>
              <w:right w:val="single" w:sz="4" w:space="0" w:color="000000"/>
            </w:tcBorders>
          </w:tcPr>
          <w:p w14:paraId="09190C3E" w14:textId="77777777" w:rsidR="0041739C" w:rsidRPr="0041739C" w:rsidRDefault="0041739C" w:rsidP="0041739C">
            <w:pPr>
              <w:autoSpaceDE w:val="0"/>
              <w:autoSpaceDN w:val="0"/>
              <w:adjustRightInd w:val="0"/>
              <w:jc w:val="left"/>
              <w:rPr>
                <w:rFonts w:ascii="ＭＳ 明朝" w:hAnsi="Times New Roman"/>
                <w:kern w:val="0"/>
                <w:sz w:val="24"/>
              </w:rPr>
            </w:pPr>
          </w:p>
        </w:tc>
        <w:tc>
          <w:tcPr>
            <w:tcW w:w="240" w:type="dxa"/>
            <w:vMerge w:val="restart"/>
            <w:tcBorders>
              <w:top w:val="nil"/>
              <w:left w:val="single" w:sz="4" w:space="0" w:color="000000"/>
              <w:bottom w:val="nil"/>
              <w:right w:val="nil"/>
            </w:tcBorders>
          </w:tcPr>
          <w:p w14:paraId="20F75701"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p>
        </w:tc>
        <w:tc>
          <w:tcPr>
            <w:tcW w:w="120" w:type="dxa"/>
            <w:vMerge w:val="restart"/>
            <w:tcBorders>
              <w:top w:val="single" w:sz="4" w:space="0" w:color="000000"/>
              <w:left w:val="single" w:sz="4" w:space="0" w:color="000000"/>
              <w:bottom w:val="nil"/>
              <w:right w:val="single" w:sz="4" w:space="0" w:color="000000"/>
            </w:tcBorders>
          </w:tcPr>
          <w:p w14:paraId="4BD188D8"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p>
        </w:tc>
        <w:tc>
          <w:tcPr>
            <w:tcW w:w="1799" w:type="dxa"/>
            <w:vMerge/>
            <w:tcBorders>
              <w:top w:val="nil"/>
              <w:left w:val="single" w:sz="4" w:space="0" w:color="000000"/>
              <w:bottom w:val="nil"/>
              <w:right w:val="single" w:sz="4" w:space="0" w:color="000000"/>
            </w:tcBorders>
          </w:tcPr>
          <w:p w14:paraId="407BAB3F" w14:textId="77777777" w:rsidR="0041739C" w:rsidRPr="0041739C" w:rsidRDefault="0041739C" w:rsidP="0041739C">
            <w:pPr>
              <w:autoSpaceDE w:val="0"/>
              <w:autoSpaceDN w:val="0"/>
              <w:adjustRightInd w:val="0"/>
              <w:jc w:val="left"/>
              <w:rPr>
                <w:rFonts w:ascii="ＭＳ 明朝" w:hAnsi="Times New Roman"/>
                <w:kern w:val="0"/>
                <w:sz w:val="24"/>
              </w:rPr>
            </w:pPr>
          </w:p>
        </w:tc>
        <w:tc>
          <w:tcPr>
            <w:tcW w:w="6776" w:type="dxa"/>
            <w:vMerge/>
            <w:tcBorders>
              <w:top w:val="nil"/>
              <w:left w:val="single" w:sz="4" w:space="0" w:color="000000"/>
              <w:bottom w:val="nil"/>
              <w:right w:val="nil"/>
            </w:tcBorders>
          </w:tcPr>
          <w:p w14:paraId="6365757D" w14:textId="77777777" w:rsidR="0041739C" w:rsidRPr="0041739C" w:rsidRDefault="0041739C" w:rsidP="0041739C">
            <w:pPr>
              <w:autoSpaceDE w:val="0"/>
              <w:autoSpaceDN w:val="0"/>
              <w:adjustRightInd w:val="0"/>
              <w:jc w:val="left"/>
              <w:rPr>
                <w:rFonts w:ascii="ＭＳ 明朝" w:hAnsi="Times New Roman"/>
                <w:kern w:val="0"/>
                <w:sz w:val="24"/>
              </w:rPr>
            </w:pPr>
          </w:p>
        </w:tc>
      </w:tr>
      <w:tr w:rsidR="0041739C" w:rsidRPr="0041739C" w14:paraId="7C7F4C96" w14:textId="77777777">
        <w:trPr>
          <w:trHeight w:val="310"/>
        </w:trPr>
        <w:tc>
          <w:tcPr>
            <w:tcW w:w="419" w:type="dxa"/>
            <w:gridSpan w:val="2"/>
            <w:vMerge/>
            <w:tcBorders>
              <w:top w:val="nil"/>
              <w:left w:val="nil"/>
              <w:bottom w:val="nil"/>
              <w:right w:val="single" w:sz="4" w:space="0" w:color="000000"/>
            </w:tcBorders>
          </w:tcPr>
          <w:p w14:paraId="6477D2BF" w14:textId="77777777" w:rsidR="0041739C" w:rsidRPr="0041739C" w:rsidRDefault="0041739C" w:rsidP="0041739C">
            <w:pPr>
              <w:autoSpaceDE w:val="0"/>
              <w:autoSpaceDN w:val="0"/>
              <w:adjustRightInd w:val="0"/>
              <w:jc w:val="left"/>
              <w:rPr>
                <w:rFonts w:ascii="ＭＳ 明朝" w:hAnsi="Times New Roman"/>
                <w:kern w:val="0"/>
                <w:sz w:val="24"/>
              </w:rPr>
            </w:pPr>
          </w:p>
        </w:tc>
        <w:tc>
          <w:tcPr>
            <w:tcW w:w="240" w:type="dxa"/>
            <w:vMerge/>
            <w:tcBorders>
              <w:top w:val="nil"/>
              <w:left w:val="single" w:sz="4" w:space="0" w:color="000000"/>
              <w:bottom w:val="nil"/>
              <w:right w:val="single" w:sz="4" w:space="0" w:color="000000"/>
            </w:tcBorders>
          </w:tcPr>
          <w:p w14:paraId="63DCCC11" w14:textId="77777777" w:rsidR="0041739C" w:rsidRPr="0041739C" w:rsidRDefault="0041739C" w:rsidP="0041739C">
            <w:pPr>
              <w:autoSpaceDE w:val="0"/>
              <w:autoSpaceDN w:val="0"/>
              <w:adjustRightInd w:val="0"/>
              <w:jc w:val="left"/>
              <w:rPr>
                <w:rFonts w:ascii="ＭＳ 明朝" w:hAnsi="Times New Roman"/>
                <w:kern w:val="0"/>
                <w:sz w:val="24"/>
              </w:rPr>
            </w:pPr>
          </w:p>
        </w:tc>
        <w:tc>
          <w:tcPr>
            <w:tcW w:w="120" w:type="dxa"/>
            <w:vMerge/>
            <w:tcBorders>
              <w:top w:val="nil"/>
              <w:left w:val="single" w:sz="4" w:space="0" w:color="000000"/>
              <w:bottom w:val="nil"/>
              <w:right w:val="nil"/>
            </w:tcBorders>
          </w:tcPr>
          <w:p w14:paraId="288D8A7C" w14:textId="77777777" w:rsidR="0041739C" w:rsidRPr="0041739C" w:rsidRDefault="0041739C" w:rsidP="0041739C">
            <w:pPr>
              <w:autoSpaceDE w:val="0"/>
              <w:autoSpaceDN w:val="0"/>
              <w:adjustRightInd w:val="0"/>
              <w:jc w:val="left"/>
              <w:rPr>
                <w:rFonts w:ascii="ＭＳ 明朝" w:hAnsi="Times New Roman"/>
                <w:kern w:val="0"/>
                <w:sz w:val="24"/>
              </w:rPr>
            </w:pPr>
          </w:p>
        </w:tc>
        <w:tc>
          <w:tcPr>
            <w:tcW w:w="1799" w:type="dxa"/>
            <w:tcBorders>
              <w:top w:val="single" w:sz="4" w:space="0" w:color="000000"/>
              <w:left w:val="nil"/>
              <w:bottom w:val="nil"/>
              <w:right w:val="nil"/>
            </w:tcBorders>
          </w:tcPr>
          <w:p w14:paraId="59067683"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p>
        </w:tc>
        <w:tc>
          <w:tcPr>
            <w:tcW w:w="6776" w:type="dxa"/>
            <w:vMerge/>
            <w:tcBorders>
              <w:top w:val="nil"/>
              <w:left w:val="nil"/>
              <w:bottom w:val="nil"/>
              <w:right w:val="nil"/>
            </w:tcBorders>
          </w:tcPr>
          <w:p w14:paraId="67FD53A8" w14:textId="77777777" w:rsidR="0041739C" w:rsidRPr="0041739C" w:rsidRDefault="0041739C" w:rsidP="0041739C">
            <w:pPr>
              <w:autoSpaceDE w:val="0"/>
              <w:autoSpaceDN w:val="0"/>
              <w:adjustRightInd w:val="0"/>
              <w:jc w:val="left"/>
              <w:rPr>
                <w:rFonts w:ascii="ＭＳ 明朝" w:hAnsi="Times New Roman"/>
                <w:kern w:val="0"/>
                <w:sz w:val="24"/>
              </w:rPr>
            </w:pPr>
          </w:p>
        </w:tc>
      </w:tr>
      <w:tr w:rsidR="0041739C" w:rsidRPr="0041739C" w14:paraId="519A7259" w14:textId="77777777" w:rsidTr="0041739C">
        <w:trPr>
          <w:trHeight w:val="311"/>
        </w:trPr>
        <w:tc>
          <w:tcPr>
            <w:tcW w:w="419" w:type="dxa"/>
            <w:gridSpan w:val="2"/>
            <w:vMerge/>
            <w:tcBorders>
              <w:top w:val="nil"/>
              <w:left w:val="nil"/>
              <w:bottom w:val="nil"/>
              <w:right w:val="single" w:sz="4" w:space="0" w:color="000000"/>
            </w:tcBorders>
          </w:tcPr>
          <w:p w14:paraId="3AAA20A9" w14:textId="77777777" w:rsidR="0041739C" w:rsidRPr="0041739C" w:rsidRDefault="0041739C" w:rsidP="0041739C">
            <w:pPr>
              <w:autoSpaceDE w:val="0"/>
              <w:autoSpaceDN w:val="0"/>
              <w:adjustRightInd w:val="0"/>
              <w:jc w:val="left"/>
              <w:rPr>
                <w:rFonts w:ascii="ＭＳ 明朝" w:hAnsi="Times New Roman"/>
                <w:kern w:val="0"/>
                <w:sz w:val="24"/>
              </w:rPr>
            </w:pPr>
          </w:p>
        </w:tc>
        <w:tc>
          <w:tcPr>
            <w:tcW w:w="240" w:type="dxa"/>
            <w:vMerge/>
            <w:tcBorders>
              <w:top w:val="nil"/>
              <w:left w:val="single" w:sz="4" w:space="0" w:color="000000"/>
              <w:bottom w:val="nil"/>
              <w:right w:val="single" w:sz="4" w:space="0" w:color="000000"/>
            </w:tcBorders>
          </w:tcPr>
          <w:p w14:paraId="2BB3CB23" w14:textId="77777777" w:rsidR="0041739C" w:rsidRPr="0041739C" w:rsidRDefault="0041739C" w:rsidP="0041739C">
            <w:pPr>
              <w:autoSpaceDE w:val="0"/>
              <w:autoSpaceDN w:val="0"/>
              <w:adjustRightInd w:val="0"/>
              <w:jc w:val="left"/>
              <w:rPr>
                <w:rFonts w:ascii="ＭＳ 明朝" w:hAnsi="Times New Roman"/>
                <w:kern w:val="0"/>
                <w:sz w:val="24"/>
              </w:rPr>
            </w:pPr>
          </w:p>
        </w:tc>
        <w:tc>
          <w:tcPr>
            <w:tcW w:w="120" w:type="dxa"/>
            <w:vMerge/>
            <w:tcBorders>
              <w:top w:val="nil"/>
              <w:left w:val="single" w:sz="4" w:space="0" w:color="000000"/>
              <w:bottom w:val="nil"/>
              <w:right w:val="single" w:sz="4" w:space="0" w:color="000000"/>
            </w:tcBorders>
          </w:tcPr>
          <w:p w14:paraId="2B84CC17" w14:textId="77777777" w:rsidR="0041739C" w:rsidRPr="0041739C" w:rsidRDefault="0041739C" w:rsidP="0041739C">
            <w:pPr>
              <w:autoSpaceDE w:val="0"/>
              <w:autoSpaceDN w:val="0"/>
              <w:adjustRightInd w:val="0"/>
              <w:jc w:val="left"/>
              <w:rPr>
                <w:rFonts w:ascii="ＭＳ 明朝" w:hAnsi="Times New Roman"/>
                <w:kern w:val="0"/>
                <w:sz w:val="24"/>
              </w:rPr>
            </w:pPr>
          </w:p>
        </w:tc>
        <w:tc>
          <w:tcPr>
            <w:tcW w:w="1799" w:type="dxa"/>
            <w:vMerge w:val="restart"/>
            <w:tcBorders>
              <w:top w:val="single" w:sz="4" w:space="0" w:color="000000"/>
              <w:left w:val="single" w:sz="4" w:space="0" w:color="000000"/>
              <w:bottom w:val="nil"/>
              <w:right w:val="single" w:sz="4" w:space="0" w:color="000000"/>
            </w:tcBorders>
            <w:vAlign w:val="center"/>
          </w:tcPr>
          <w:p w14:paraId="2096680C" w14:textId="77777777" w:rsidR="0041739C" w:rsidRPr="0041739C" w:rsidRDefault="0041739C" w:rsidP="0041739C">
            <w:pPr>
              <w:suppressAutoHyphens/>
              <w:kinsoku w:val="0"/>
              <w:wordWrap w:val="0"/>
              <w:overflowPunct w:val="0"/>
              <w:autoSpaceDE w:val="0"/>
              <w:autoSpaceDN w:val="0"/>
              <w:adjustRightInd w:val="0"/>
              <w:spacing w:line="310" w:lineRule="atLeast"/>
              <w:textAlignment w:val="baseline"/>
              <w:rPr>
                <w:rFonts w:ascii="ＭＳ 明朝" w:hAnsi="Times New Roman"/>
                <w:kern w:val="0"/>
                <w:sz w:val="24"/>
              </w:rPr>
            </w:pPr>
            <w:r w:rsidRPr="0041739C">
              <w:rPr>
                <w:rFonts w:ascii="Times New Roman" w:hAnsi="Times New Roman" w:cs="ＭＳ 明朝" w:hint="eastAsia"/>
                <w:color w:val="000000"/>
                <w:kern w:val="0"/>
                <w:sz w:val="24"/>
              </w:rPr>
              <w:t>避難・誘導班</w:t>
            </w:r>
          </w:p>
        </w:tc>
        <w:tc>
          <w:tcPr>
            <w:tcW w:w="6776" w:type="dxa"/>
            <w:vMerge/>
            <w:tcBorders>
              <w:top w:val="nil"/>
              <w:left w:val="nil"/>
              <w:bottom w:val="nil"/>
              <w:right w:val="nil"/>
            </w:tcBorders>
          </w:tcPr>
          <w:p w14:paraId="45225818" w14:textId="77777777" w:rsidR="0041739C" w:rsidRPr="0041739C" w:rsidRDefault="0041739C" w:rsidP="0041739C">
            <w:pPr>
              <w:autoSpaceDE w:val="0"/>
              <w:autoSpaceDN w:val="0"/>
              <w:adjustRightInd w:val="0"/>
              <w:jc w:val="left"/>
              <w:rPr>
                <w:rFonts w:ascii="ＭＳ 明朝" w:hAnsi="Times New Roman"/>
                <w:kern w:val="0"/>
                <w:sz w:val="24"/>
              </w:rPr>
            </w:pPr>
          </w:p>
        </w:tc>
      </w:tr>
      <w:tr w:rsidR="0041739C" w:rsidRPr="0041739C" w14:paraId="6CF23C3A" w14:textId="77777777" w:rsidTr="0041739C">
        <w:trPr>
          <w:trHeight w:val="539"/>
        </w:trPr>
        <w:tc>
          <w:tcPr>
            <w:tcW w:w="419" w:type="dxa"/>
            <w:gridSpan w:val="2"/>
            <w:vMerge/>
            <w:tcBorders>
              <w:top w:val="nil"/>
              <w:left w:val="nil"/>
              <w:bottom w:val="nil"/>
              <w:right w:val="nil"/>
            </w:tcBorders>
          </w:tcPr>
          <w:p w14:paraId="2D21B42C" w14:textId="77777777" w:rsidR="0041739C" w:rsidRPr="0041739C" w:rsidRDefault="0041739C" w:rsidP="0041739C">
            <w:pPr>
              <w:autoSpaceDE w:val="0"/>
              <w:autoSpaceDN w:val="0"/>
              <w:adjustRightInd w:val="0"/>
              <w:jc w:val="left"/>
              <w:rPr>
                <w:rFonts w:ascii="ＭＳ 明朝" w:hAnsi="Times New Roman"/>
                <w:kern w:val="0"/>
                <w:sz w:val="24"/>
              </w:rPr>
            </w:pPr>
          </w:p>
        </w:tc>
        <w:tc>
          <w:tcPr>
            <w:tcW w:w="240" w:type="dxa"/>
            <w:tcBorders>
              <w:top w:val="single" w:sz="4" w:space="0" w:color="000000"/>
              <w:left w:val="nil"/>
              <w:bottom w:val="nil"/>
              <w:right w:val="single" w:sz="4" w:space="0" w:color="000000"/>
            </w:tcBorders>
          </w:tcPr>
          <w:p w14:paraId="0109CEC9"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p>
        </w:tc>
        <w:tc>
          <w:tcPr>
            <w:tcW w:w="120" w:type="dxa"/>
            <w:vMerge w:val="restart"/>
            <w:tcBorders>
              <w:top w:val="single" w:sz="4" w:space="0" w:color="000000"/>
              <w:left w:val="single" w:sz="4" w:space="0" w:color="000000"/>
              <w:bottom w:val="nil"/>
              <w:right w:val="single" w:sz="4" w:space="0" w:color="000000"/>
            </w:tcBorders>
          </w:tcPr>
          <w:p w14:paraId="704E9D7A"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p>
        </w:tc>
        <w:tc>
          <w:tcPr>
            <w:tcW w:w="1799" w:type="dxa"/>
            <w:vMerge/>
            <w:tcBorders>
              <w:top w:val="nil"/>
              <w:left w:val="single" w:sz="4" w:space="0" w:color="000000"/>
              <w:bottom w:val="nil"/>
              <w:right w:val="single" w:sz="4" w:space="0" w:color="000000"/>
            </w:tcBorders>
          </w:tcPr>
          <w:p w14:paraId="12FC54D3" w14:textId="77777777" w:rsidR="0041739C" w:rsidRPr="0041739C" w:rsidRDefault="0041739C" w:rsidP="0041739C">
            <w:pPr>
              <w:autoSpaceDE w:val="0"/>
              <w:autoSpaceDN w:val="0"/>
              <w:adjustRightInd w:val="0"/>
              <w:jc w:val="left"/>
              <w:rPr>
                <w:rFonts w:ascii="ＭＳ 明朝" w:hAnsi="Times New Roman"/>
                <w:kern w:val="0"/>
                <w:sz w:val="24"/>
              </w:rPr>
            </w:pPr>
          </w:p>
        </w:tc>
        <w:tc>
          <w:tcPr>
            <w:tcW w:w="6776" w:type="dxa"/>
            <w:vMerge/>
            <w:tcBorders>
              <w:top w:val="nil"/>
              <w:left w:val="single" w:sz="4" w:space="0" w:color="000000"/>
              <w:bottom w:val="nil"/>
              <w:right w:val="nil"/>
            </w:tcBorders>
          </w:tcPr>
          <w:p w14:paraId="754ED946" w14:textId="77777777" w:rsidR="0041739C" w:rsidRPr="0041739C" w:rsidRDefault="0041739C" w:rsidP="0041739C">
            <w:pPr>
              <w:autoSpaceDE w:val="0"/>
              <w:autoSpaceDN w:val="0"/>
              <w:adjustRightInd w:val="0"/>
              <w:jc w:val="left"/>
              <w:rPr>
                <w:rFonts w:ascii="ＭＳ 明朝" w:hAnsi="Times New Roman"/>
                <w:kern w:val="0"/>
                <w:sz w:val="24"/>
              </w:rPr>
            </w:pPr>
          </w:p>
        </w:tc>
      </w:tr>
      <w:tr w:rsidR="0041739C" w:rsidRPr="0041739C" w14:paraId="6E599828" w14:textId="77777777" w:rsidTr="0041739C">
        <w:trPr>
          <w:trHeight w:val="271"/>
        </w:trPr>
        <w:tc>
          <w:tcPr>
            <w:tcW w:w="659" w:type="dxa"/>
            <w:gridSpan w:val="3"/>
            <w:vMerge w:val="restart"/>
            <w:tcBorders>
              <w:top w:val="nil"/>
              <w:left w:val="nil"/>
              <w:bottom w:val="nil"/>
              <w:right w:val="single" w:sz="4" w:space="0" w:color="000000"/>
            </w:tcBorders>
          </w:tcPr>
          <w:p w14:paraId="23FD6932"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p>
        </w:tc>
        <w:tc>
          <w:tcPr>
            <w:tcW w:w="120" w:type="dxa"/>
            <w:vMerge/>
            <w:tcBorders>
              <w:top w:val="nil"/>
              <w:left w:val="single" w:sz="4" w:space="0" w:color="000000"/>
              <w:bottom w:val="nil"/>
              <w:right w:val="nil"/>
            </w:tcBorders>
          </w:tcPr>
          <w:p w14:paraId="4BB95AD6" w14:textId="77777777" w:rsidR="0041739C" w:rsidRPr="0041739C" w:rsidRDefault="0041739C" w:rsidP="0041739C">
            <w:pPr>
              <w:autoSpaceDE w:val="0"/>
              <w:autoSpaceDN w:val="0"/>
              <w:adjustRightInd w:val="0"/>
              <w:jc w:val="left"/>
              <w:rPr>
                <w:rFonts w:ascii="ＭＳ 明朝" w:hAnsi="Times New Roman"/>
                <w:kern w:val="0"/>
                <w:sz w:val="24"/>
              </w:rPr>
            </w:pPr>
          </w:p>
        </w:tc>
        <w:tc>
          <w:tcPr>
            <w:tcW w:w="1799" w:type="dxa"/>
            <w:tcBorders>
              <w:top w:val="single" w:sz="4" w:space="0" w:color="000000"/>
              <w:left w:val="nil"/>
              <w:bottom w:val="nil"/>
              <w:right w:val="nil"/>
            </w:tcBorders>
          </w:tcPr>
          <w:p w14:paraId="20DE9C03"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p>
        </w:tc>
        <w:tc>
          <w:tcPr>
            <w:tcW w:w="6776" w:type="dxa"/>
            <w:vMerge/>
            <w:tcBorders>
              <w:top w:val="nil"/>
              <w:left w:val="nil"/>
              <w:bottom w:val="nil"/>
              <w:right w:val="nil"/>
            </w:tcBorders>
          </w:tcPr>
          <w:p w14:paraId="1713D185" w14:textId="77777777" w:rsidR="0041739C" w:rsidRPr="0041739C" w:rsidRDefault="0041739C" w:rsidP="0041739C">
            <w:pPr>
              <w:autoSpaceDE w:val="0"/>
              <w:autoSpaceDN w:val="0"/>
              <w:adjustRightInd w:val="0"/>
              <w:jc w:val="left"/>
              <w:rPr>
                <w:rFonts w:ascii="ＭＳ 明朝" w:hAnsi="Times New Roman"/>
                <w:kern w:val="0"/>
                <w:sz w:val="24"/>
              </w:rPr>
            </w:pPr>
          </w:p>
        </w:tc>
      </w:tr>
      <w:tr w:rsidR="0041739C" w:rsidRPr="0041739C" w14:paraId="2FA08035" w14:textId="77777777" w:rsidTr="0041739C">
        <w:trPr>
          <w:trHeight w:val="311"/>
        </w:trPr>
        <w:tc>
          <w:tcPr>
            <w:tcW w:w="659" w:type="dxa"/>
            <w:gridSpan w:val="3"/>
            <w:vMerge/>
            <w:tcBorders>
              <w:top w:val="nil"/>
              <w:left w:val="nil"/>
              <w:bottom w:val="nil"/>
              <w:right w:val="single" w:sz="4" w:space="0" w:color="000000"/>
            </w:tcBorders>
          </w:tcPr>
          <w:p w14:paraId="7E2F2340" w14:textId="77777777" w:rsidR="0041739C" w:rsidRPr="0041739C" w:rsidRDefault="0041739C" w:rsidP="0041739C">
            <w:pPr>
              <w:autoSpaceDE w:val="0"/>
              <w:autoSpaceDN w:val="0"/>
              <w:adjustRightInd w:val="0"/>
              <w:jc w:val="left"/>
              <w:rPr>
                <w:rFonts w:ascii="ＭＳ 明朝" w:hAnsi="Times New Roman"/>
                <w:kern w:val="0"/>
                <w:sz w:val="24"/>
              </w:rPr>
            </w:pPr>
          </w:p>
        </w:tc>
        <w:tc>
          <w:tcPr>
            <w:tcW w:w="120" w:type="dxa"/>
            <w:vMerge/>
            <w:tcBorders>
              <w:top w:val="nil"/>
              <w:left w:val="single" w:sz="4" w:space="0" w:color="000000"/>
              <w:bottom w:val="nil"/>
              <w:right w:val="single" w:sz="4" w:space="0" w:color="000000"/>
            </w:tcBorders>
          </w:tcPr>
          <w:p w14:paraId="71683DAA" w14:textId="77777777" w:rsidR="0041739C" w:rsidRPr="0041739C" w:rsidRDefault="0041739C" w:rsidP="0041739C">
            <w:pPr>
              <w:autoSpaceDE w:val="0"/>
              <w:autoSpaceDN w:val="0"/>
              <w:adjustRightInd w:val="0"/>
              <w:jc w:val="left"/>
              <w:rPr>
                <w:rFonts w:ascii="ＭＳ 明朝" w:hAnsi="Times New Roman"/>
                <w:kern w:val="0"/>
                <w:sz w:val="24"/>
              </w:rPr>
            </w:pPr>
          </w:p>
        </w:tc>
        <w:tc>
          <w:tcPr>
            <w:tcW w:w="1799" w:type="dxa"/>
            <w:vMerge w:val="restart"/>
            <w:tcBorders>
              <w:top w:val="single" w:sz="4" w:space="0" w:color="000000"/>
              <w:left w:val="single" w:sz="4" w:space="0" w:color="000000"/>
              <w:bottom w:val="nil"/>
              <w:right w:val="single" w:sz="4" w:space="0" w:color="000000"/>
            </w:tcBorders>
            <w:vAlign w:val="center"/>
          </w:tcPr>
          <w:p w14:paraId="4712A6DB" w14:textId="77777777" w:rsidR="0041739C" w:rsidRPr="0041739C" w:rsidRDefault="0041739C" w:rsidP="0041739C">
            <w:pPr>
              <w:suppressAutoHyphens/>
              <w:kinsoku w:val="0"/>
              <w:wordWrap w:val="0"/>
              <w:overflowPunct w:val="0"/>
              <w:autoSpaceDE w:val="0"/>
              <w:autoSpaceDN w:val="0"/>
              <w:adjustRightInd w:val="0"/>
              <w:spacing w:line="310" w:lineRule="atLeast"/>
              <w:textAlignment w:val="baseline"/>
              <w:rPr>
                <w:rFonts w:ascii="ＭＳ 明朝" w:hAnsi="Times New Roman"/>
                <w:kern w:val="0"/>
                <w:sz w:val="24"/>
              </w:rPr>
            </w:pPr>
            <w:r w:rsidRPr="0041739C">
              <w:rPr>
                <w:rFonts w:ascii="Times New Roman" w:hAnsi="Times New Roman" w:cs="ＭＳ 明朝" w:hint="eastAsia"/>
                <w:color w:val="000000"/>
                <w:kern w:val="0"/>
                <w:sz w:val="24"/>
              </w:rPr>
              <w:t>消火応急措置班</w:t>
            </w:r>
          </w:p>
        </w:tc>
        <w:tc>
          <w:tcPr>
            <w:tcW w:w="6776" w:type="dxa"/>
            <w:vMerge/>
            <w:tcBorders>
              <w:top w:val="nil"/>
              <w:left w:val="nil"/>
              <w:bottom w:val="nil"/>
              <w:right w:val="nil"/>
            </w:tcBorders>
          </w:tcPr>
          <w:p w14:paraId="31980264" w14:textId="77777777" w:rsidR="0041739C" w:rsidRPr="0041739C" w:rsidRDefault="0041739C" w:rsidP="0041739C">
            <w:pPr>
              <w:autoSpaceDE w:val="0"/>
              <w:autoSpaceDN w:val="0"/>
              <w:adjustRightInd w:val="0"/>
              <w:jc w:val="left"/>
              <w:rPr>
                <w:rFonts w:ascii="ＭＳ 明朝" w:hAnsi="Times New Roman"/>
                <w:kern w:val="0"/>
                <w:sz w:val="24"/>
              </w:rPr>
            </w:pPr>
          </w:p>
        </w:tc>
      </w:tr>
      <w:tr w:rsidR="0041739C" w:rsidRPr="0041739C" w14:paraId="0A08359E" w14:textId="77777777">
        <w:trPr>
          <w:trHeight w:val="310"/>
        </w:trPr>
        <w:tc>
          <w:tcPr>
            <w:tcW w:w="659" w:type="dxa"/>
            <w:gridSpan w:val="3"/>
            <w:vMerge/>
            <w:tcBorders>
              <w:top w:val="nil"/>
              <w:left w:val="nil"/>
              <w:bottom w:val="nil"/>
              <w:right w:val="nil"/>
            </w:tcBorders>
          </w:tcPr>
          <w:p w14:paraId="3B634ED7" w14:textId="77777777" w:rsidR="0041739C" w:rsidRPr="0041739C" w:rsidRDefault="0041739C" w:rsidP="0041739C">
            <w:pPr>
              <w:autoSpaceDE w:val="0"/>
              <w:autoSpaceDN w:val="0"/>
              <w:adjustRightInd w:val="0"/>
              <w:jc w:val="left"/>
              <w:rPr>
                <w:rFonts w:ascii="ＭＳ 明朝" w:hAnsi="Times New Roman"/>
                <w:kern w:val="0"/>
                <w:sz w:val="24"/>
              </w:rPr>
            </w:pPr>
          </w:p>
        </w:tc>
        <w:tc>
          <w:tcPr>
            <w:tcW w:w="120" w:type="dxa"/>
            <w:tcBorders>
              <w:top w:val="single" w:sz="4" w:space="0" w:color="000000"/>
              <w:left w:val="nil"/>
              <w:bottom w:val="nil"/>
              <w:right w:val="single" w:sz="4" w:space="0" w:color="000000"/>
            </w:tcBorders>
          </w:tcPr>
          <w:p w14:paraId="6BD462EC"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p>
        </w:tc>
        <w:tc>
          <w:tcPr>
            <w:tcW w:w="1799" w:type="dxa"/>
            <w:vMerge/>
            <w:tcBorders>
              <w:top w:val="nil"/>
              <w:left w:val="single" w:sz="4" w:space="0" w:color="000000"/>
              <w:bottom w:val="nil"/>
              <w:right w:val="single" w:sz="4" w:space="0" w:color="000000"/>
            </w:tcBorders>
          </w:tcPr>
          <w:p w14:paraId="4DE3E940" w14:textId="77777777" w:rsidR="0041739C" w:rsidRPr="0041739C" w:rsidRDefault="0041739C" w:rsidP="0041739C">
            <w:pPr>
              <w:autoSpaceDE w:val="0"/>
              <w:autoSpaceDN w:val="0"/>
              <w:adjustRightInd w:val="0"/>
              <w:jc w:val="left"/>
              <w:rPr>
                <w:rFonts w:ascii="ＭＳ 明朝" w:hAnsi="Times New Roman"/>
                <w:kern w:val="0"/>
                <w:sz w:val="24"/>
              </w:rPr>
            </w:pPr>
          </w:p>
        </w:tc>
        <w:tc>
          <w:tcPr>
            <w:tcW w:w="6776" w:type="dxa"/>
            <w:vMerge/>
            <w:tcBorders>
              <w:top w:val="nil"/>
              <w:left w:val="single" w:sz="4" w:space="0" w:color="000000"/>
              <w:bottom w:val="nil"/>
              <w:right w:val="nil"/>
            </w:tcBorders>
          </w:tcPr>
          <w:p w14:paraId="3B781D48" w14:textId="77777777" w:rsidR="0041739C" w:rsidRPr="0041739C" w:rsidRDefault="0041739C" w:rsidP="0041739C">
            <w:pPr>
              <w:autoSpaceDE w:val="0"/>
              <w:autoSpaceDN w:val="0"/>
              <w:adjustRightInd w:val="0"/>
              <w:jc w:val="left"/>
              <w:rPr>
                <w:rFonts w:ascii="ＭＳ 明朝" w:hAnsi="Times New Roman"/>
                <w:kern w:val="0"/>
                <w:sz w:val="24"/>
              </w:rPr>
            </w:pPr>
          </w:p>
        </w:tc>
      </w:tr>
      <w:tr w:rsidR="0041739C" w:rsidRPr="0041739C" w14:paraId="1CBC6352" w14:textId="77777777" w:rsidTr="0041739C">
        <w:trPr>
          <w:trHeight w:val="94"/>
        </w:trPr>
        <w:tc>
          <w:tcPr>
            <w:tcW w:w="779" w:type="dxa"/>
            <w:gridSpan w:val="4"/>
            <w:tcBorders>
              <w:top w:val="nil"/>
              <w:left w:val="nil"/>
              <w:bottom w:val="nil"/>
              <w:right w:val="single" w:sz="4" w:space="0" w:color="000000"/>
            </w:tcBorders>
          </w:tcPr>
          <w:p w14:paraId="77FD956F"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p>
        </w:tc>
        <w:tc>
          <w:tcPr>
            <w:tcW w:w="1799" w:type="dxa"/>
            <w:vMerge/>
            <w:tcBorders>
              <w:top w:val="nil"/>
              <w:left w:val="single" w:sz="4" w:space="0" w:color="000000"/>
              <w:bottom w:val="single" w:sz="4" w:space="0" w:color="000000"/>
              <w:right w:val="single" w:sz="4" w:space="0" w:color="000000"/>
            </w:tcBorders>
          </w:tcPr>
          <w:p w14:paraId="565AB584" w14:textId="77777777" w:rsidR="0041739C" w:rsidRPr="0041739C" w:rsidRDefault="0041739C" w:rsidP="0041739C">
            <w:pPr>
              <w:autoSpaceDE w:val="0"/>
              <w:autoSpaceDN w:val="0"/>
              <w:adjustRightInd w:val="0"/>
              <w:jc w:val="left"/>
              <w:rPr>
                <w:rFonts w:ascii="ＭＳ 明朝" w:hAnsi="Times New Roman"/>
                <w:kern w:val="0"/>
                <w:sz w:val="24"/>
              </w:rPr>
            </w:pPr>
          </w:p>
        </w:tc>
        <w:tc>
          <w:tcPr>
            <w:tcW w:w="6776" w:type="dxa"/>
            <w:vMerge/>
            <w:tcBorders>
              <w:top w:val="nil"/>
              <w:left w:val="single" w:sz="4" w:space="0" w:color="000000"/>
              <w:bottom w:val="nil"/>
              <w:right w:val="nil"/>
            </w:tcBorders>
          </w:tcPr>
          <w:p w14:paraId="70F25BE5" w14:textId="77777777" w:rsidR="0041739C" w:rsidRPr="0041739C" w:rsidRDefault="0041739C" w:rsidP="0041739C">
            <w:pPr>
              <w:autoSpaceDE w:val="0"/>
              <w:autoSpaceDN w:val="0"/>
              <w:adjustRightInd w:val="0"/>
              <w:jc w:val="left"/>
              <w:rPr>
                <w:rFonts w:ascii="ＭＳ 明朝" w:hAnsi="Times New Roman"/>
                <w:kern w:val="0"/>
                <w:sz w:val="24"/>
              </w:rPr>
            </w:pPr>
          </w:p>
        </w:tc>
      </w:tr>
    </w:tbl>
    <w:p w14:paraId="023AEF79" w14:textId="77777777" w:rsidR="0041739C" w:rsidRDefault="0041739C" w:rsidP="0041739C">
      <w:pPr>
        <w:textAlignment w:val="baseline"/>
        <w:rPr>
          <w:rFonts w:ascii="ＭＳ 明朝" w:hAnsi="Times New Roman"/>
          <w:color w:val="000000"/>
          <w:kern w:val="0"/>
          <w:sz w:val="24"/>
        </w:rPr>
      </w:pPr>
    </w:p>
    <w:p w14:paraId="2A01AEA7"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lastRenderedPageBreak/>
        <w:t>別表３</w:t>
      </w:r>
    </w:p>
    <w:p w14:paraId="1D961144"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b/>
          <w:bCs/>
          <w:color w:val="000000"/>
          <w:kern w:val="0"/>
          <w:sz w:val="30"/>
          <w:szCs w:val="30"/>
        </w:rPr>
        <w:t>大規模地震警戒宣言発令時の任務分担</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9"/>
        <w:gridCol w:w="7076"/>
      </w:tblGrid>
      <w:tr w:rsidR="0041739C" w:rsidRPr="0041739C" w14:paraId="7F2AD5F8" w14:textId="77777777">
        <w:trPr>
          <w:trHeight w:val="2790"/>
        </w:trPr>
        <w:tc>
          <w:tcPr>
            <w:tcW w:w="2159" w:type="dxa"/>
            <w:tcBorders>
              <w:top w:val="single" w:sz="4" w:space="0" w:color="000000"/>
              <w:left w:val="single" w:sz="4" w:space="0" w:color="000000"/>
              <w:bottom w:val="nil"/>
              <w:right w:val="single" w:sz="4" w:space="0" w:color="000000"/>
            </w:tcBorders>
          </w:tcPr>
          <w:p w14:paraId="21212AF5"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1079B6E6"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286A4A62"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s="ＭＳ 明朝" w:hint="eastAsia"/>
                <w:color w:val="000000"/>
                <w:kern w:val="0"/>
                <w:sz w:val="24"/>
              </w:rPr>
              <w:t>給油業務等</w:t>
            </w:r>
          </w:p>
        </w:tc>
        <w:tc>
          <w:tcPr>
            <w:tcW w:w="7076" w:type="dxa"/>
            <w:tcBorders>
              <w:top w:val="single" w:sz="4" w:space="0" w:color="000000"/>
              <w:left w:val="single" w:sz="4" w:space="0" w:color="000000"/>
              <w:bottom w:val="nil"/>
              <w:right w:val="single" w:sz="4" w:space="0" w:color="000000"/>
            </w:tcBorders>
          </w:tcPr>
          <w:p w14:paraId="10B44741"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6F1E3E2F"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・給油業務は原則として停止する。（やむを得ず業務を行う場合　は、地震発生時直ちに必要な措置がとれるようにして行うもの　とする）</w:t>
            </w:r>
          </w:p>
          <w:p w14:paraId="76448C67"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・当所内に駐車中の車両のサイドブレーキを確認する。</w:t>
            </w:r>
          </w:p>
          <w:p w14:paraId="3ECB4B05"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・陳列棚、付随設備等の移動及び転倒防止措置を行う。</w:t>
            </w:r>
          </w:p>
          <w:p w14:paraId="1809E58C"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・看板等の固定部分の安全確認を行う。</w:t>
            </w:r>
          </w:p>
          <w:p w14:paraId="4EB7E075"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s="ＭＳ 明朝" w:hint="eastAsia"/>
                <w:color w:val="000000"/>
                <w:kern w:val="0"/>
                <w:sz w:val="24"/>
              </w:rPr>
              <w:t>・地震情報に基づき、給油業務を中止する旨の掲示を行う。</w:t>
            </w:r>
          </w:p>
        </w:tc>
      </w:tr>
      <w:tr w:rsidR="0041739C" w:rsidRPr="0041739C" w14:paraId="23946CCD" w14:textId="77777777">
        <w:trPr>
          <w:trHeight w:val="1860"/>
        </w:trPr>
        <w:tc>
          <w:tcPr>
            <w:tcW w:w="2159" w:type="dxa"/>
            <w:tcBorders>
              <w:top w:val="single" w:sz="4" w:space="0" w:color="000000"/>
              <w:left w:val="single" w:sz="4" w:space="0" w:color="000000"/>
              <w:bottom w:val="nil"/>
              <w:right w:val="single" w:sz="4" w:space="0" w:color="000000"/>
            </w:tcBorders>
          </w:tcPr>
          <w:p w14:paraId="295F99C2"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539A7B52"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6879DC71"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s="ＭＳ 明朝" w:hint="eastAsia"/>
                <w:color w:val="000000"/>
                <w:kern w:val="0"/>
                <w:sz w:val="24"/>
              </w:rPr>
              <w:t>専用タンクヘの危険物の荷卸し</w:t>
            </w:r>
          </w:p>
        </w:tc>
        <w:tc>
          <w:tcPr>
            <w:tcW w:w="7076" w:type="dxa"/>
            <w:tcBorders>
              <w:top w:val="single" w:sz="4" w:space="0" w:color="000000"/>
              <w:left w:val="single" w:sz="4" w:space="0" w:color="000000"/>
              <w:bottom w:val="nil"/>
              <w:right w:val="single" w:sz="4" w:space="0" w:color="000000"/>
            </w:tcBorders>
          </w:tcPr>
          <w:p w14:paraId="260ACB38"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0722F9F7"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・移動タンク貯蔵所から専用タンクヘの危険物の荷卸し作業は原　則として停止する。</w:t>
            </w:r>
          </w:p>
          <w:p w14:paraId="63DC2B4E"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・元売り先へ危険物の荷卸し業務を停止する旨の連絡を行う。</w:t>
            </w:r>
          </w:p>
          <w:p w14:paraId="1076407B"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s="ＭＳ 明朝" w:hint="eastAsia"/>
                <w:color w:val="000000"/>
                <w:kern w:val="0"/>
                <w:sz w:val="24"/>
              </w:rPr>
              <w:t>・注油口、検尺口等の蓋の閉鎖を確認する。</w:t>
            </w:r>
          </w:p>
        </w:tc>
      </w:tr>
      <w:tr w:rsidR="0041739C" w:rsidRPr="0041739C" w14:paraId="03490635" w14:textId="77777777">
        <w:trPr>
          <w:trHeight w:val="1860"/>
        </w:trPr>
        <w:tc>
          <w:tcPr>
            <w:tcW w:w="2159" w:type="dxa"/>
            <w:tcBorders>
              <w:top w:val="single" w:sz="4" w:space="0" w:color="000000"/>
              <w:left w:val="single" w:sz="4" w:space="0" w:color="000000"/>
              <w:bottom w:val="nil"/>
              <w:right w:val="single" w:sz="4" w:space="0" w:color="000000"/>
            </w:tcBorders>
          </w:tcPr>
          <w:p w14:paraId="101EBE35"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0673A08B"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1CE2AB32"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s="ＭＳ 明朝" w:hint="eastAsia"/>
                <w:color w:val="000000"/>
                <w:kern w:val="0"/>
                <w:sz w:val="24"/>
              </w:rPr>
              <w:t>計量器等の点検</w:t>
            </w:r>
          </w:p>
        </w:tc>
        <w:tc>
          <w:tcPr>
            <w:tcW w:w="7076" w:type="dxa"/>
            <w:tcBorders>
              <w:top w:val="single" w:sz="4" w:space="0" w:color="000000"/>
              <w:left w:val="single" w:sz="4" w:space="0" w:color="000000"/>
              <w:bottom w:val="nil"/>
              <w:right w:val="single" w:sz="4" w:space="0" w:color="000000"/>
            </w:tcBorders>
          </w:tcPr>
          <w:p w14:paraId="3ECE6791"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0F680DAE"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・計量器の固定の確認を行う。</w:t>
            </w:r>
          </w:p>
          <w:p w14:paraId="25E1842F"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・懸垂式計量器のホース及びノズルの固定状況の確認を行う。</w:t>
            </w:r>
          </w:p>
          <w:p w14:paraId="5798CCD9"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・消火器、防災資機材等を点検し、必要箇所への配置を行う。</w:t>
            </w:r>
          </w:p>
          <w:p w14:paraId="1BF78F81"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s="ＭＳ 明朝" w:hint="eastAsia"/>
                <w:color w:val="000000"/>
                <w:kern w:val="0"/>
                <w:sz w:val="24"/>
              </w:rPr>
              <w:t>・定期点検箇所の再確認を行う。</w:t>
            </w:r>
          </w:p>
        </w:tc>
      </w:tr>
      <w:tr w:rsidR="0041739C" w:rsidRPr="0041739C" w14:paraId="5DA24863" w14:textId="77777777">
        <w:trPr>
          <w:trHeight w:val="1240"/>
        </w:trPr>
        <w:tc>
          <w:tcPr>
            <w:tcW w:w="2159" w:type="dxa"/>
            <w:tcBorders>
              <w:top w:val="single" w:sz="4" w:space="0" w:color="000000"/>
              <w:left w:val="single" w:sz="4" w:space="0" w:color="000000"/>
              <w:bottom w:val="nil"/>
              <w:right w:val="single" w:sz="4" w:space="0" w:color="000000"/>
            </w:tcBorders>
          </w:tcPr>
          <w:p w14:paraId="237FD787"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7A7C1954"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s="ＭＳ 明朝" w:hint="eastAsia"/>
                <w:color w:val="000000"/>
                <w:kern w:val="0"/>
                <w:sz w:val="24"/>
              </w:rPr>
              <w:t>火気使用設備等の点検</w:t>
            </w:r>
          </w:p>
        </w:tc>
        <w:tc>
          <w:tcPr>
            <w:tcW w:w="7076" w:type="dxa"/>
            <w:tcBorders>
              <w:top w:val="single" w:sz="4" w:space="0" w:color="000000"/>
              <w:left w:val="single" w:sz="4" w:space="0" w:color="000000"/>
              <w:bottom w:val="nil"/>
              <w:right w:val="single" w:sz="4" w:space="0" w:color="000000"/>
            </w:tcBorders>
          </w:tcPr>
          <w:p w14:paraId="05E4A0B5"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2EF5F687"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・原則として火気の使用を停止する。</w:t>
            </w:r>
          </w:p>
          <w:p w14:paraId="2CFF6A6B"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s="ＭＳ 明朝" w:hint="eastAsia"/>
                <w:color w:val="000000"/>
                <w:kern w:val="0"/>
                <w:sz w:val="24"/>
              </w:rPr>
              <w:t>・ガスの元栓の閉鎖、可燃物の整理状況について確認する。</w:t>
            </w:r>
          </w:p>
        </w:tc>
      </w:tr>
      <w:tr w:rsidR="0041739C" w:rsidRPr="0041739C" w14:paraId="606D03A2" w14:textId="77777777">
        <w:trPr>
          <w:trHeight w:val="1240"/>
        </w:trPr>
        <w:tc>
          <w:tcPr>
            <w:tcW w:w="2159" w:type="dxa"/>
            <w:tcBorders>
              <w:top w:val="single" w:sz="4" w:space="0" w:color="000000"/>
              <w:left w:val="single" w:sz="4" w:space="0" w:color="000000"/>
              <w:bottom w:val="nil"/>
              <w:right w:val="single" w:sz="4" w:space="0" w:color="000000"/>
            </w:tcBorders>
          </w:tcPr>
          <w:p w14:paraId="35BFDCAD"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1C81A31B"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s="ＭＳ 明朝" w:hint="eastAsia"/>
                <w:color w:val="000000"/>
                <w:kern w:val="0"/>
                <w:sz w:val="24"/>
              </w:rPr>
              <w:t>建築物等の点検</w:t>
            </w:r>
          </w:p>
        </w:tc>
        <w:tc>
          <w:tcPr>
            <w:tcW w:w="7076" w:type="dxa"/>
            <w:tcBorders>
              <w:top w:val="single" w:sz="4" w:space="0" w:color="000000"/>
              <w:left w:val="single" w:sz="4" w:space="0" w:color="000000"/>
              <w:bottom w:val="nil"/>
              <w:right w:val="single" w:sz="4" w:space="0" w:color="000000"/>
            </w:tcBorders>
          </w:tcPr>
          <w:p w14:paraId="345AF683"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20AFBFCE"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・必要に応じてガラス等をテープ等により補強する。</w:t>
            </w:r>
          </w:p>
          <w:p w14:paraId="115E0EDE"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s="ＭＳ 明朝" w:hint="eastAsia"/>
                <w:color w:val="000000"/>
                <w:kern w:val="0"/>
                <w:sz w:val="24"/>
              </w:rPr>
              <w:t>・出入口、階段等に障害物がないか確認する。</w:t>
            </w:r>
          </w:p>
        </w:tc>
      </w:tr>
      <w:tr w:rsidR="0041739C" w:rsidRPr="0041739C" w14:paraId="393A53E6" w14:textId="77777777">
        <w:trPr>
          <w:trHeight w:val="1550"/>
        </w:trPr>
        <w:tc>
          <w:tcPr>
            <w:tcW w:w="2159" w:type="dxa"/>
            <w:tcBorders>
              <w:top w:val="single" w:sz="4" w:space="0" w:color="000000"/>
              <w:left w:val="single" w:sz="4" w:space="0" w:color="000000"/>
              <w:bottom w:val="nil"/>
              <w:right w:val="single" w:sz="4" w:space="0" w:color="000000"/>
            </w:tcBorders>
          </w:tcPr>
          <w:p w14:paraId="51314567"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6A405B4E"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s="ＭＳ 明朝" w:hint="eastAsia"/>
                <w:color w:val="000000"/>
                <w:kern w:val="0"/>
                <w:sz w:val="24"/>
              </w:rPr>
              <w:t>活動体制の確立</w:t>
            </w:r>
          </w:p>
        </w:tc>
        <w:tc>
          <w:tcPr>
            <w:tcW w:w="7076" w:type="dxa"/>
            <w:tcBorders>
              <w:top w:val="single" w:sz="4" w:space="0" w:color="000000"/>
              <w:left w:val="single" w:sz="4" w:space="0" w:color="000000"/>
              <w:bottom w:val="nil"/>
              <w:right w:val="single" w:sz="4" w:space="0" w:color="000000"/>
            </w:tcBorders>
          </w:tcPr>
          <w:p w14:paraId="41FBA5D7"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6E15EF29"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・従業員個々の任務分担の再確認をする。</w:t>
            </w:r>
          </w:p>
          <w:p w14:paraId="5A84F1BA"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s="ＭＳ 明朝" w:hint="eastAsia"/>
                <w:color w:val="000000"/>
                <w:kern w:val="0"/>
                <w:sz w:val="24"/>
              </w:rPr>
              <w:t>・休日、夜間等は従業員を召集し緊急時に対応可能な体制を早期　に確立する。</w:t>
            </w:r>
          </w:p>
        </w:tc>
      </w:tr>
      <w:tr w:rsidR="0041739C" w:rsidRPr="0041739C" w14:paraId="13D26C03" w14:textId="77777777">
        <w:trPr>
          <w:trHeight w:val="2170"/>
        </w:trPr>
        <w:tc>
          <w:tcPr>
            <w:tcW w:w="2159" w:type="dxa"/>
            <w:tcBorders>
              <w:top w:val="single" w:sz="4" w:space="0" w:color="000000"/>
              <w:left w:val="single" w:sz="4" w:space="0" w:color="000000"/>
              <w:bottom w:val="single" w:sz="4" w:space="0" w:color="000000"/>
              <w:right w:val="single" w:sz="4" w:space="0" w:color="000000"/>
            </w:tcBorders>
          </w:tcPr>
          <w:p w14:paraId="0DB1648B"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696ACEA2"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41860826" w14:textId="77777777" w:rsid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Times New Roman" w:hAnsi="Times New Roman" w:cs="ＭＳ 明朝"/>
                <w:color w:val="000000"/>
                <w:kern w:val="0"/>
                <w:sz w:val="24"/>
              </w:rPr>
            </w:pPr>
            <w:r w:rsidRPr="0041739C">
              <w:rPr>
                <w:rFonts w:ascii="Times New Roman" w:hAnsi="Times New Roman" w:cs="ＭＳ 明朝" w:hint="eastAsia"/>
                <w:color w:val="000000"/>
                <w:kern w:val="0"/>
                <w:sz w:val="24"/>
              </w:rPr>
              <w:t>防災資機材等の保管</w:t>
            </w:r>
          </w:p>
          <w:p w14:paraId="4DF377D7"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Pr>
                <w:rFonts w:ascii="Times New Roman" w:hAnsi="Times New Roman" w:cs="ＭＳ 明朝" w:hint="eastAsia"/>
                <w:color w:val="000000"/>
                <w:kern w:val="0"/>
                <w:sz w:val="24"/>
              </w:rPr>
              <w:t>（）内に個数記入</w:t>
            </w:r>
          </w:p>
        </w:tc>
        <w:tc>
          <w:tcPr>
            <w:tcW w:w="7076" w:type="dxa"/>
            <w:tcBorders>
              <w:top w:val="single" w:sz="4" w:space="0" w:color="000000"/>
              <w:left w:val="single" w:sz="4" w:space="0" w:color="000000"/>
              <w:bottom w:val="single" w:sz="4" w:space="0" w:color="000000"/>
              <w:right w:val="single" w:sz="4" w:space="0" w:color="000000"/>
            </w:tcBorders>
          </w:tcPr>
          <w:p w14:paraId="10494B60"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66DD544D"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・ロープ　（　　　　　　）　・携帯ラジオ（　　　　　　）</w:t>
            </w:r>
          </w:p>
          <w:p w14:paraId="53F7F12D"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・懐中電灯（　　　　　　）　・ヘルメット（　　　　　　）</w:t>
            </w:r>
          </w:p>
          <w:p w14:paraId="69EC3811"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・油吸着材（　　　　　　）　・乾燥砂　　（　　　　　　）</w:t>
            </w:r>
          </w:p>
          <w:p w14:paraId="262FD385"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s="ＭＳ 明朝" w:hint="eastAsia"/>
                <w:color w:val="000000"/>
                <w:kern w:val="0"/>
                <w:sz w:val="24"/>
              </w:rPr>
              <w:t>その他必要なもの</w:t>
            </w:r>
          </w:p>
        </w:tc>
      </w:tr>
    </w:tbl>
    <w:p w14:paraId="0A8668A3" w14:textId="77777777" w:rsidR="0041739C" w:rsidRDefault="0041739C" w:rsidP="0041739C">
      <w:pPr>
        <w:textAlignment w:val="baseline"/>
        <w:rPr>
          <w:rFonts w:ascii="Times New Roman" w:hAnsi="Times New Roman" w:cs="ＭＳ 明朝"/>
          <w:color w:val="000000"/>
          <w:kern w:val="0"/>
          <w:sz w:val="24"/>
        </w:rPr>
      </w:pPr>
    </w:p>
    <w:p w14:paraId="6168FBDF"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別表４</w:t>
      </w:r>
    </w:p>
    <w:p w14:paraId="13937EDE" w14:textId="77777777" w:rsidR="0041739C" w:rsidRPr="0041739C" w:rsidRDefault="0041739C" w:rsidP="0041739C">
      <w:pPr>
        <w:textAlignment w:val="baseline"/>
        <w:rPr>
          <w:rFonts w:ascii="ＭＳ 明朝" w:hAnsi="Times New Roman"/>
          <w:color w:val="000000"/>
          <w:kern w:val="0"/>
          <w:sz w:val="24"/>
        </w:rPr>
      </w:pPr>
    </w:p>
    <w:p w14:paraId="1C76D0DC" w14:textId="77777777" w:rsidR="0041739C" w:rsidRPr="0041739C" w:rsidRDefault="0041739C" w:rsidP="0041739C">
      <w:pPr>
        <w:textAlignment w:val="baseline"/>
        <w:rPr>
          <w:rFonts w:ascii="ＭＳ 明朝" w:hAnsi="Times New Roman"/>
          <w:color w:val="000000"/>
          <w:kern w:val="0"/>
          <w:sz w:val="24"/>
        </w:rPr>
      </w:pPr>
      <w:r w:rsidRPr="0041739C">
        <w:rPr>
          <w:rFonts w:ascii="Times New Roman" w:hAnsi="Times New Roman" w:cs="ＭＳ 明朝" w:hint="eastAsia"/>
          <w:b/>
          <w:bCs/>
          <w:color w:val="000000"/>
          <w:kern w:val="0"/>
          <w:sz w:val="30"/>
          <w:szCs w:val="30"/>
        </w:rPr>
        <w:t>保安教育要領</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9"/>
        <w:gridCol w:w="1799"/>
        <w:gridCol w:w="5637"/>
      </w:tblGrid>
      <w:tr w:rsidR="0041739C" w:rsidRPr="0041739C" w14:paraId="51A884E1" w14:textId="77777777">
        <w:trPr>
          <w:trHeight w:val="620"/>
        </w:trPr>
        <w:tc>
          <w:tcPr>
            <w:tcW w:w="1799" w:type="dxa"/>
            <w:tcBorders>
              <w:top w:val="single" w:sz="4" w:space="0" w:color="000000"/>
              <w:left w:val="single" w:sz="4" w:space="0" w:color="000000"/>
              <w:bottom w:val="nil"/>
              <w:right w:val="single" w:sz="4" w:space="0" w:color="000000"/>
            </w:tcBorders>
          </w:tcPr>
          <w:p w14:paraId="153742F8"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0410DCAB"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s="ＭＳ 明朝" w:hint="eastAsia"/>
                <w:color w:val="000000"/>
                <w:kern w:val="0"/>
                <w:sz w:val="24"/>
              </w:rPr>
              <w:t xml:space="preserve">　対象者</w:t>
            </w:r>
          </w:p>
        </w:tc>
        <w:tc>
          <w:tcPr>
            <w:tcW w:w="1799" w:type="dxa"/>
            <w:tcBorders>
              <w:top w:val="single" w:sz="4" w:space="0" w:color="000000"/>
              <w:left w:val="single" w:sz="4" w:space="0" w:color="000000"/>
              <w:bottom w:val="nil"/>
              <w:right w:val="single" w:sz="4" w:space="0" w:color="000000"/>
            </w:tcBorders>
          </w:tcPr>
          <w:p w14:paraId="15EE44EB"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70D6B912"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s="ＭＳ 明朝" w:hint="eastAsia"/>
                <w:color w:val="000000"/>
                <w:kern w:val="0"/>
                <w:sz w:val="24"/>
              </w:rPr>
              <w:t xml:space="preserve">　実施時期</w:t>
            </w:r>
          </w:p>
        </w:tc>
        <w:tc>
          <w:tcPr>
            <w:tcW w:w="5637" w:type="dxa"/>
            <w:tcBorders>
              <w:top w:val="single" w:sz="4" w:space="0" w:color="000000"/>
              <w:left w:val="single" w:sz="4" w:space="0" w:color="000000"/>
              <w:bottom w:val="nil"/>
              <w:right w:val="single" w:sz="4" w:space="0" w:color="000000"/>
            </w:tcBorders>
          </w:tcPr>
          <w:p w14:paraId="7886CF3D"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66C93FFC"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s="ＭＳ 明朝" w:hint="eastAsia"/>
                <w:color w:val="000000"/>
                <w:kern w:val="0"/>
                <w:sz w:val="24"/>
              </w:rPr>
              <w:t xml:space="preserve">　　　　　　　　内　　　　　容</w:t>
            </w:r>
          </w:p>
        </w:tc>
      </w:tr>
      <w:tr w:rsidR="0041739C" w:rsidRPr="0041739C" w14:paraId="4FA9B149" w14:textId="77777777">
        <w:trPr>
          <w:trHeight w:val="1240"/>
        </w:trPr>
        <w:tc>
          <w:tcPr>
            <w:tcW w:w="1799" w:type="dxa"/>
            <w:tcBorders>
              <w:top w:val="single" w:sz="4" w:space="0" w:color="000000"/>
              <w:left w:val="single" w:sz="4" w:space="0" w:color="000000"/>
              <w:bottom w:val="nil"/>
              <w:right w:val="single" w:sz="4" w:space="0" w:color="000000"/>
            </w:tcBorders>
          </w:tcPr>
          <w:p w14:paraId="48FE9FE0"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6B48430B"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4E40E1B3"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s="ＭＳ 明朝" w:hint="eastAsia"/>
                <w:color w:val="000000"/>
                <w:kern w:val="0"/>
                <w:sz w:val="24"/>
              </w:rPr>
              <w:t xml:space="preserve">　全従業員</w:t>
            </w:r>
          </w:p>
        </w:tc>
        <w:tc>
          <w:tcPr>
            <w:tcW w:w="1799" w:type="dxa"/>
            <w:tcBorders>
              <w:top w:val="single" w:sz="4" w:space="0" w:color="000000"/>
              <w:left w:val="single" w:sz="4" w:space="0" w:color="000000"/>
              <w:bottom w:val="nil"/>
              <w:right w:val="single" w:sz="4" w:space="0" w:color="000000"/>
            </w:tcBorders>
          </w:tcPr>
          <w:p w14:paraId="2A1F6EAA"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12E5330C"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7DE40B2D"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olor w:val="000000"/>
                <w:kern w:val="0"/>
                <w:sz w:val="24"/>
              </w:rPr>
              <w:t xml:space="preserve"> </w:t>
            </w:r>
            <w:r w:rsidRPr="0041739C">
              <w:rPr>
                <w:rFonts w:ascii="Times New Roman" w:hAnsi="Times New Roman" w:cs="ＭＳ 明朝" w:hint="eastAsia"/>
                <w:color w:val="000000"/>
                <w:kern w:val="0"/>
                <w:sz w:val="24"/>
              </w:rPr>
              <w:t xml:space="preserve">　　　回／年</w:t>
            </w:r>
          </w:p>
        </w:tc>
        <w:tc>
          <w:tcPr>
            <w:tcW w:w="5637" w:type="dxa"/>
            <w:vMerge w:val="restart"/>
            <w:tcBorders>
              <w:top w:val="single" w:sz="4" w:space="0" w:color="000000"/>
              <w:left w:val="single" w:sz="4" w:space="0" w:color="000000"/>
              <w:bottom w:val="nil"/>
              <w:right w:val="single" w:sz="4" w:space="0" w:color="000000"/>
            </w:tcBorders>
          </w:tcPr>
          <w:p w14:paraId="308DC9EA"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4A87E68E"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①　予防規程の周知徹底</w:t>
            </w:r>
          </w:p>
          <w:p w14:paraId="5AA4B98A"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②　火災予防上の遵守事項</w:t>
            </w:r>
          </w:p>
          <w:p w14:paraId="7C6EC8CF"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③　安全作業等に関する基本的事項</w:t>
            </w:r>
          </w:p>
          <w:p w14:paraId="411A99B2"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④　各自の任務、責任等の周知徹底</w:t>
            </w:r>
          </w:p>
          <w:p w14:paraId="34871C1B"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r w:rsidRPr="0041739C">
              <w:rPr>
                <w:rFonts w:ascii="Times New Roman" w:hAnsi="Times New Roman" w:cs="ＭＳ 明朝" w:hint="eastAsia"/>
                <w:color w:val="000000"/>
                <w:kern w:val="0"/>
                <w:sz w:val="24"/>
              </w:rPr>
              <w:t>⑤　地震対策に関する事項</w:t>
            </w:r>
          </w:p>
          <w:p w14:paraId="3E4DF480"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s="ＭＳ 明朝" w:hint="eastAsia"/>
                <w:color w:val="000000"/>
                <w:kern w:val="0"/>
                <w:sz w:val="24"/>
              </w:rPr>
              <w:t>⑥　その他</w:t>
            </w:r>
          </w:p>
        </w:tc>
      </w:tr>
      <w:tr w:rsidR="0041739C" w:rsidRPr="0041739C" w14:paraId="731A964B" w14:textId="77777777">
        <w:trPr>
          <w:trHeight w:val="1550"/>
        </w:trPr>
        <w:tc>
          <w:tcPr>
            <w:tcW w:w="1799" w:type="dxa"/>
            <w:tcBorders>
              <w:top w:val="single" w:sz="4" w:space="0" w:color="000000"/>
              <w:left w:val="single" w:sz="4" w:space="0" w:color="000000"/>
              <w:bottom w:val="single" w:sz="4" w:space="0" w:color="000000"/>
              <w:right w:val="single" w:sz="4" w:space="0" w:color="000000"/>
            </w:tcBorders>
          </w:tcPr>
          <w:p w14:paraId="3C030EBE"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5C5964F7"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6C833EAE"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s="ＭＳ 明朝" w:hint="eastAsia"/>
                <w:color w:val="000000"/>
                <w:kern w:val="0"/>
                <w:sz w:val="24"/>
              </w:rPr>
              <w:t xml:space="preserve">　新入社員</w:t>
            </w:r>
          </w:p>
        </w:tc>
        <w:tc>
          <w:tcPr>
            <w:tcW w:w="1799" w:type="dxa"/>
            <w:tcBorders>
              <w:top w:val="single" w:sz="4" w:space="0" w:color="000000"/>
              <w:left w:val="single" w:sz="4" w:space="0" w:color="000000"/>
              <w:bottom w:val="single" w:sz="4" w:space="0" w:color="000000"/>
              <w:right w:val="single" w:sz="4" w:space="0" w:color="000000"/>
            </w:tcBorders>
          </w:tcPr>
          <w:p w14:paraId="02088915"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1C7FA573"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color w:val="000000"/>
                <w:kern w:val="0"/>
                <w:sz w:val="24"/>
              </w:rPr>
            </w:pPr>
          </w:p>
          <w:p w14:paraId="67FAF6CF" w14:textId="77777777" w:rsidR="0041739C" w:rsidRPr="0041739C" w:rsidRDefault="0041739C" w:rsidP="0041739C">
            <w:pPr>
              <w:suppressAutoHyphens/>
              <w:kinsoku w:val="0"/>
              <w:wordWrap w:val="0"/>
              <w:overflowPunct w:val="0"/>
              <w:autoSpaceDE w:val="0"/>
              <w:autoSpaceDN w:val="0"/>
              <w:adjustRightInd w:val="0"/>
              <w:spacing w:line="310" w:lineRule="atLeast"/>
              <w:jc w:val="left"/>
              <w:textAlignment w:val="baseline"/>
              <w:rPr>
                <w:rFonts w:ascii="ＭＳ 明朝" w:hAnsi="Times New Roman"/>
                <w:kern w:val="0"/>
                <w:sz w:val="24"/>
              </w:rPr>
            </w:pPr>
            <w:r w:rsidRPr="0041739C">
              <w:rPr>
                <w:rFonts w:ascii="Times New Roman" w:hAnsi="Times New Roman" w:cs="ＭＳ 明朝" w:hint="eastAsia"/>
                <w:color w:val="000000"/>
                <w:kern w:val="0"/>
                <w:sz w:val="24"/>
              </w:rPr>
              <w:t xml:space="preserve">　入　社　時</w:t>
            </w:r>
          </w:p>
        </w:tc>
        <w:tc>
          <w:tcPr>
            <w:tcW w:w="5637" w:type="dxa"/>
            <w:vMerge/>
            <w:tcBorders>
              <w:top w:val="nil"/>
              <w:left w:val="single" w:sz="4" w:space="0" w:color="000000"/>
              <w:bottom w:val="single" w:sz="4" w:space="0" w:color="000000"/>
              <w:right w:val="single" w:sz="4" w:space="0" w:color="000000"/>
            </w:tcBorders>
          </w:tcPr>
          <w:p w14:paraId="21DB3F5D" w14:textId="77777777" w:rsidR="0041739C" w:rsidRPr="0041739C" w:rsidRDefault="0041739C" w:rsidP="0041739C">
            <w:pPr>
              <w:autoSpaceDE w:val="0"/>
              <w:autoSpaceDN w:val="0"/>
              <w:adjustRightInd w:val="0"/>
              <w:jc w:val="left"/>
              <w:rPr>
                <w:rFonts w:ascii="ＭＳ 明朝" w:hAnsi="Times New Roman"/>
                <w:kern w:val="0"/>
                <w:sz w:val="24"/>
              </w:rPr>
            </w:pPr>
          </w:p>
        </w:tc>
      </w:tr>
    </w:tbl>
    <w:p w14:paraId="5E04AE56" w14:textId="77777777" w:rsidR="00727072" w:rsidRDefault="00727072"/>
    <w:sectPr w:rsidR="00727072" w:rsidSect="009733E0">
      <w:pgSz w:w="11906" w:h="16838" w:code="9"/>
      <w:pgMar w:top="1701" w:right="1134" w:bottom="1417" w:left="1417"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509A0" w14:textId="77777777" w:rsidR="00B77931" w:rsidRDefault="00B77931" w:rsidP="00B77931">
      <w:r>
        <w:separator/>
      </w:r>
    </w:p>
  </w:endnote>
  <w:endnote w:type="continuationSeparator" w:id="0">
    <w:p w14:paraId="69EFC025" w14:textId="77777777" w:rsidR="00B77931" w:rsidRDefault="00B77931" w:rsidP="00B7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0F314" w14:textId="77777777" w:rsidR="00B77931" w:rsidRDefault="00B77931" w:rsidP="00B77931">
      <w:r>
        <w:separator/>
      </w:r>
    </w:p>
  </w:footnote>
  <w:footnote w:type="continuationSeparator" w:id="0">
    <w:p w14:paraId="0154E984" w14:textId="77777777" w:rsidR="00B77931" w:rsidRDefault="00B77931" w:rsidP="00B77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9C"/>
    <w:rsid w:val="0041739C"/>
    <w:rsid w:val="00727072"/>
    <w:rsid w:val="009733E0"/>
    <w:rsid w:val="00A21E90"/>
    <w:rsid w:val="00B77931"/>
    <w:rsid w:val="00C905E5"/>
    <w:rsid w:val="00E27046"/>
    <w:rsid w:val="00F00CBD"/>
    <w:rsid w:val="00F84FD8"/>
    <w:rsid w:val="00FA0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7966B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77931"/>
    <w:pPr>
      <w:tabs>
        <w:tab w:val="center" w:pos="4252"/>
        <w:tab w:val="right" w:pos="8504"/>
      </w:tabs>
      <w:snapToGrid w:val="0"/>
    </w:pPr>
  </w:style>
  <w:style w:type="character" w:customStyle="1" w:styleId="a4">
    <w:name w:val="ヘッダー (文字)"/>
    <w:basedOn w:val="a0"/>
    <w:link w:val="a3"/>
    <w:rsid w:val="00B77931"/>
    <w:rPr>
      <w:kern w:val="2"/>
      <w:sz w:val="21"/>
      <w:szCs w:val="24"/>
    </w:rPr>
  </w:style>
  <w:style w:type="paragraph" w:styleId="a5">
    <w:name w:val="footer"/>
    <w:basedOn w:val="a"/>
    <w:link w:val="a6"/>
    <w:rsid w:val="00B77931"/>
    <w:pPr>
      <w:tabs>
        <w:tab w:val="center" w:pos="4252"/>
        <w:tab w:val="right" w:pos="8504"/>
      </w:tabs>
      <w:snapToGrid w:val="0"/>
    </w:pPr>
  </w:style>
  <w:style w:type="character" w:customStyle="1" w:styleId="a6">
    <w:name w:val="フッター (文字)"/>
    <w:basedOn w:val="a0"/>
    <w:link w:val="a5"/>
    <w:rsid w:val="00B7793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4389</Words>
  <Characters>727</Characters>
  <Application>Microsoft Office Word</Application>
  <DocSecurity>0</DocSecurity>
  <Lines>6</Lines>
  <Paragraphs>10</Paragraphs>
  <ScaleCrop>false</ScaleCrop>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2024-03-13T02:59:00Z</dcterms:created>
  <dcterms:modified xsi:type="dcterms:W3CDTF">2024-03-13T02:59:00Z</dcterms:modified>
</cp:coreProperties>
</file>