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7293F" w14:textId="77777777" w:rsidR="00842D9B" w:rsidRDefault="00842D9B">
      <w:pPr>
        <w:jc w:val="center"/>
        <w:rPr>
          <w:rFonts w:ascii="ＭＳ 明朝" w:hAnsi="ＭＳ 明朝" w:hint="eastAsia"/>
        </w:rPr>
      </w:pPr>
      <w:r>
        <w:rPr>
          <w:rFonts w:ascii="ＭＳ 明朝" w:hAnsi="ＭＳ 明朝" w:hint="eastAsia"/>
          <w:sz w:val="24"/>
        </w:rPr>
        <w:t>点検実施計画書</w:t>
      </w:r>
    </w:p>
    <w:p w14:paraId="22C64A07" w14:textId="77777777" w:rsidR="00842D9B" w:rsidRDefault="00842D9B">
      <w:pPr>
        <w:jc w:val="center"/>
        <w:rPr>
          <w:rFonts w:ascii="ＭＳ 明朝" w:hAnsi="ＭＳ 明朝" w:hint="eastAsia"/>
        </w:rPr>
      </w:pPr>
    </w:p>
    <w:p w14:paraId="2C12B700" w14:textId="77777777" w:rsidR="00842D9B" w:rsidRDefault="00842D9B">
      <w:pPr>
        <w:rPr>
          <w:rFonts w:ascii="ＭＳ 明朝" w:hAnsi="ＭＳ 明朝" w:hint="eastAsia"/>
          <w:sz w:val="24"/>
        </w:rPr>
      </w:pPr>
      <w:r>
        <w:rPr>
          <w:rFonts w:ascii="ＭＳ 明朝" w:hAnsi="ＭＳ 明朝" w:hint="eastAsia"/>
          <w:sz w:val="24"/>
        </w:rPr>
        <w:t>１　在庫管理に従事する者の職務及び組織</w:t>
      </w:r>
    </w:p>
    <w:p w14:paraId="65034746" w14:textId="77777777" w:rsidR="00842D9B" w:rsidRDefault="00842D9B">
      <w:pPr>
        <w:ind w:leftChars="200" w:left="420"/>
        <w:rPr>
          <w:rFonts w:ascii="ＭＳ 明朝" w:hAnsi="ＭＳ 明朝" w:hint="eastAsia"/>
        </w:rPr>
      </w:pPr>
      <w:r>
        <w:rPr>
          <w:rFonts w:ascii="ＭＳ 明朝" w:hAnsi="ＭＳ 明朝" w:hint="eastAsia"/>
        </w:rPr>
        <w:t>点検実施にあたり、責任者はあらかじめ在庫管理に係る正、副の点検実施者を定め、点検が適正に実施される体制を整えなければならない。</w:t>
      </w:r>
    </w:p>
    <w:p w14:paraId="49D2452F" w14:textId="4FF83EFE" w:rsidR="00842D9B" w:rsidRDefault="00842D9B">
      <w:pPr>
        <w:rPr>
          <w:rFonts w:ascii="ＭＳ 明朝" w:hAnsi="ＭＳ 明朝" w:hint="eastAsia"/>
        </w:rPr>
      </w:pPr>
      <w:r>
        <w:rPr>
          <w:rFonts w:ascii="ＭＳ 明朝" w:hAnsi="ＭＳ 明朝"/>
          <w:noProof/>
        </w:rPr>
        <mc:AlternateContent>
          <mc:Choice Requires="wps">
            <w:drawing>
              <wp:anchor distT="0" distB="0" distL="114300" distR="114300" simplePos="0" relativeHeight="251660800" behindDoc="0" locked="0" layoutInCell="1" allowOverlap="1" wp14:anchorId="658EB950" wp14:editId="72D0D13E">
                <wp:simplePos x="0" y="0"/>
                <wp:positionH relativeFrom="column">
                  <wp:posOffset>1828800</wp:posOffset>
                </wp:positionH>
                <wp:positionV relativeFrom="paragraph">
                  <wp:posOffset>0</wp:posOffset>
                </wp:positionV>
                <wp:extent cx="1943100" cy="868045"/>
                <wp:effectExtent l="5080" t="13335" r="13970" b="1397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8045"/>
                        </a:xfrm>
                        <a:prstGeom prst="rect">
                          <a:avLst/>
                        </a:prstGeom>
                        <a:solidFill>
                          <a:srgbClr val="FFFFFF"/>
                        </a:solidFill>
                        <a:ln w="9525">
                          <a:solidFill>
                            <a:srgbClr val="000000"/>
                          </a:solidFill>
                          <a:miter lim="800000"/>
                          <a:headEnd/>
                          <a:tailEnd/>
                        </a:ln>
                      </wps:spPr>
                      <wps:txbx>
                        <w:txbxContent>
                          <w:p w14:paraId="54E38B07" w14:textId="77777777" w:rsidR="00842D9B" w:rsidRDefault="00842D9B">
                            <w:pPr>
                              <w:rPr>
                                <w:rFonts w:hint="eastAsia"/>
                              </w:rPr>
                            </w:pPr>
                            <w:r>
                              <w:rPr>
                                <w:rFonts w:hint="eastAsia"/>
                              </w:rPr>
                              <w:t>責任者</w:t>
                            </w:r>
                          </w:p>
                          <w:p w14:paraId="38597066" w14:textId="77777777" w:rsidR="00842D9B" w:rsidRDefault="00842D9B">
                            <w:pPr>
                              <w:rPr>
                                <w:rFonts w:hint="eastAsia"/>
                              </w:rPr>
                            </w:pPr>
                            <w:r>
                              <w:rPr>
                                <w:rFonts w:hint="eastAsia"/>
                              </w:rPr>
                              <w:t>職</w:t>
                            </w:r>
                          </w:p>
                          <w:p w14:paraId="5A39BF43" w14:textId="77777777" w:rsidR="00842D9B" w:rsidRDefault="00842D9B">
                            <w:pPr>
                              <w:rPr>
                                <w:rFonts w:hint="eastAsia"/>
                              </w:rPr>
                            </w:pPr>
                            <w:r>
                              <w:rPr>
                                <w:rFonts w:hint="eastAsia"/>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EB950" id="_x0000_t202" coordsize="21600,21600" o:spt="202" path="m,l,21600r21600,l21600,xe">
                <v:stroke joinstyle="miter"/>
                <v:path gradientshapeok="t" o:connecttype="rect"/>
              </v:shapetype>
              <v:shape id="Text Box 1" o:spid="_x0000_s1026" type="#_x0000_t202" style="position:absolute;left:0;text-align:left;margin-left:2in;margin-top:0;width:153pt;height:68.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59FQIAACs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">
                <v:textbox>
                  <w:txbxContent>
                    <w:p w14:paraId="54E38B07" w14:textId="77777777" w:rsidR="00842D9B" w:rsidRDefault="00842D9B">
                      <w:pPr>
                        <w:rPr>
                          <w:rFonts w:hint="eastAsia"/>
                        </w:rPr>
                      </w:pPr>
                      <w:r>
                        <w:rPr>
                          <w:rFonts w:hint="eastAsia"/>
                        </w:rPr>
                        <w:t>責任者</w:t>
                      </w:r>
                    </w:p>
                    <w:p w14:paraId="38597066" w14:textId="77777777" w:rsidR="00842D9B" w:rsidRDefault="00842D9B">
                      <w:pPr>
                        <w:rPr>
                          <w:rFonts w:hint="eastAsia"/>
                        </w:rPr>
                      </w:pPr>
                      <w:r>
                        <w:rPr>
                          <w:rFonts w:hint="eastAsia"/>
                        </w:rPr>
                        <w:t>職</w:t>
                      </w:r>
                    </w:p>
                    <w:p w14:paraId="5A39BF43" w14:textId="77777777" w:rsidR="00842D9B" w:rsidRDefault="00842D9B">
                      <w:pPr>
                        <w:rPr>
                          <w:rFonts w:hint="eastAsia"/>
                        </w:rPr>
                      </w:pPr>
                      <w:r>
                        <w:rPr>
                          <w:rFonts w:hint="eastAsia"/>
                        </w:rPr>
                        <w:t>氏名</w:t>
                      </w:r>
                    </w:p>
                  </w:txbxContent>
                </v:textbox>
              </v:shape>
            </w:pict>
          </mc:Fallback>
        </mc:AlternateContent>
      </w:r>
    </w:p>
    <w:p w14:paraId="22B50679" w14:textId="77777777" w:rsidR="00842D9B" w:rsidRDefault="00842D9B">
      <w:pPr>
        <w:rPr>
          <w:rFonts w:ascii="ＭＳ 明朝" w:hAnsi="ＭＳ 明朝" w:hint="eastAsia"/>
        </w:rPr>
      </w:pPr>
    </w:p>
    <w:p w14:paraId="15C6271A" w14:textId="77777777" w:rsidR="00842D9B" w:rsidRDefault="00842D9B">
      <w:pPr>
        <w:rPr>
          <w:rFonts w:ascii="ＭＳ 明朝" w:hAnsi="ＭＳ 明朝" w:hint="eastAsia"/>
        </w:rPr>
      </w:pPr>
    </w:p>
    <w:p w14:paraId="6DD6CD6F" w14:textId="4A67FBA1" w:rsidR="00842D9B" w:rsidRDefault="00842D9B">
      <w:pPr>
        <w:rPr>
          <w:rFonts w:ascii="ＭＳ 明朝" w:hAnsi="ＭＳ 明朝" w:hint="eastAsia"/>
        </w:rPr>
      </w:pPr>
      <w:r>
        <w:rPr>
          <w:rFonts w:ascii="ＭＳ 明朝" w:hAnsi="ＭＳ 明朝"/>
          <w:noProof/>
        </w:rPr>
        <mc:AlternateContent>
          <mc:Choice Requires="wps">
            <w:drawing>
              <wp:anchor distT="0" distB="0" distL="114300" distR="114300" simplePos="0" relativeHeight="251655680" behindDoc="0" locked="0" layoutInCell="1" allowOverlap="1" wp14:anchorId="2F6821B6" wp14:editId="073D0150">
                <wp:simplePos x="0" y="0"/>
                <wp:positionH relativeFrom="column">
                  <wp:posOffset>2857500</wp:posOffset>
                </wp:positionH>
                <wp:positionV relativeFrom="paragraph">
                  <wp:posOffset>0</wp:posOffset>
                </wp:positionV>
                <wp:extent cx="0" cy="278130"/>
                <wp:effectExtent l="5080" t="5715" r="13970"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ECA5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"/>
            </w:pict>
          </mc:Fallback>
        </mc:AlternateContent>
      </w:r>
    </w:p>
    <w:p w14:paraId="649415FB" w14:textId="23C6324C" w:rsidR="00842D9B" w:rsidRDefault="00842D9B">
      <w:pPr>
        <w:rPr>
          <w:rFonts w:ascii="ＭＳ 明朝" w:hAnsi="ＭＳ 明朝" w:hint="eastAsia"/>
        </w:rPr>
      </w:pPr>
      <w:r>
        <w:rPr>
          <w:rFonts w:ascii="ＭＳ 明朝" w:hAnsi="ＭＳ 明朝"/>
          <w:noProof/>
        </w:rPr>
        <mc:AlternateContent>
          <mc:Choice Requires="wps">
            <w:drawing>
              <wp:anchor distT="0" distB="0" distL="114300" distR="114300" simplePos="0" relativeHeight="251656704" behindDoc="0" locked="0" layoutInCell="1" allowOverlap="1" wp14:anchorId="48E1FFF5" wp14:editId="387CB8B1">
                <wp:simplePos x="0" y="0"/>
                <wp:positionH relativeFrom="column">
                  <wp:posOffset>1600200</wp:posOffset>
                </wp:positionH>
                <wp:positionV relativeFrom="paragraph">
                  <wp:posOffset>0</wp:posOffset>
                </wp:positionV>
                <wp:extent cx="2628900" cy="0"/>
                <wp:effectExtent l="5080" t="9525" r="1397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AB76C"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33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"/>
            </w:pict>
          </mc:Fallback>
        </mc:AlternateContent>
      </w:r>
      <w:r>
        <w:rPr>
          <w:rFonts w:ascii="ＭＳ 明朝" w:hAnsi="ＭＳ 明朝"/>
          <w:noProof/>
        </w:rPr>
        <mc:AlternateContent>
          <mc:Choice Requires="wps">
            <w:drawing>
              <wp:anchor distT="0" distB="0" distL="114300" distR="114300" simplePos="0" relativeHeight="251658752" behindDoc="0" locked="0" layoutInCell="1" allowOverlap="1" wp14:anchorId="212546BA" wp14:editId="74232EE6">
                <wp:simplePos x="0" y="0"/>
                <wp:positionH relativeFrom="column">
                  <wp:posOffset>4229100</wp:posOffset>
                </wp:positionH>
                <wp:positionV relativeFrom="paragraph">
                  <wp:posOffset>0</wp:posOffset>
                </wp:positionV>
                <wp:extent cx="0" cy="278130"/>
                <wp:effectExtent l="5080" t="9525" r="13970"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DA3D3"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0" to="333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"/>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14:anchorId="2E17168D" wp14:editId="7585A96A">
                <wp:simplePos x="0" y="0"/>
                <wp:positionH relativeFrom="column">
                  <wp:posOffset>1600200</wp:posOffset>
                </wp:positionH>
                <wp:positionV relativeFrom="paragraph">
                  <wp:posOffset>0</wp:posOffset>
                </wp:positionV>
                <wp:extent cx="0" cy="278130"/>
                <wp:effectExtent l="5080" t="9525" r="13970" b="762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D90C2" id="Line 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26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"/>
            </w:pict>
          </mc:Fallback>
        </mc:AlternateContent>
      </w:r>
    </w:p>
    <w:p w14:paraId="201C255D" w14:textId="774984A1" w:rsidR="00842D9B" w:rsidRDefault="00842D9B">
      <w:pPr>
        <w:rPr>
          <w:rFonts w:ascii="ＭＳ 明朝" w:hAnsi="ＭＳ 明朝" w:hint="eastAsia"/>
        </w:rPr>
      </w:pPr>
      <w:r>
        <w:rPr>
          <w:rFonts w:ascii="ＭＳ 明朝" w:hAnsi="ＭＳ 明朝"/>
          <w:noProof/>
        </w:rPr>
        <mc:AlternateContent>
          <mc:Choice Requires="wps">
            <w:drawing>
              <wp:anchor distT="0" distB="0" distL="114300" distR="114300" simplePos="0" relativeHeight="251654656" behindDoc="0" locked="0" layoutInCell="1" allowOverlap="1" wp14:anchorId="46C8F5EA" wp14:editId="188667D1">
                <wp:simplePos x="0" y="0"/>
                <wp:positionH relativeFrom="column">
                  <wp:posOffset>3200400</wp:posOffset>
                </wp:positionH>
                <wp:positionV relativeFrom="paragraph">
                  <wp:posOffset>0</wp:posOffset>
                </wp:positionV>
                <wp:extent cx="1943100" cy="891540"/>
                <wp:effectExtent l="5080" t="13335" r="1397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91540"/>
                        </a:xfrm>
                        <a:prstGeom prst="rect">
                          <a:avLst/>
                        </a:prstGeom>
                        <a:solidFill>
                          <a:srgbClr val="FFFFFF"/>
                        </a:solidFill>
                        <a:ln w="9525">
                          <a:solidFill>
                            <a:srgbClr val="000000"/>
                          </a:solidFill>
                          <a:miter lim="800000"/>
                          <a:headEnd/>
                          <a:tailEnd/>
                        </a:ln>
                      </wps:spPr>
                      <wps:txbx>
                        <w:txbxContent>
                          <w:p w14:paraId="53B8D452" w14:textId="77777777" w:rsidR="00842D9B" w:rsidRDefault="00842D9B">
                            <w:pPr>
                              <w:rPr>
                                <w:rFonts w:hint="eastAsia"/>
                              </w:rPr>
                            </w:pPr>
                            <w:r>
                              <w:rPr>
                                <w:rFonts w:hint="eastAsia"/>
                              </w:rPr>
                              <w:t>点検実施者（</w:t>
                            </w:r>
                            <w:r>
                              <w:rPr>
                                <w:rFonts w:hint="eastAsia"/>
                              </w:rPr>
                              <w:t>副）</w:t>
                            </w:r>
                          </w:p>
                          <w:p w14:paraId="74B62D05" w14:textId="77777777" w:rsidR="00842D9B" w:rsidRDefault="00842D9B">
                            <w:pPr>
                              <w:rPr>
                                <w:rFonts w:hint="eastAsia"/>
                              </w:rPr>
                            </w:pPr>
                            <w:r>
                              <w:rPr>
                                <w:rFonts w:hint="eastAsia"/>
                              </w:rPr>
                              <w:t>職</w:t>
                            </w:r>
                          </w:p>
                          <w:p w14:paraId="0BEA13DA" w14:textId="77777777" w:rsidR="00842D9B" w:rsidRDefault="00842D9B">
                            <w:pPr>
                              <w:rPr>
                                <w:rFonts w:hint="eastAsia"/>
                              </w:rPr>
                            </w:pPr>
                            <w:r>
                              <w:rPr>
                                <w:rFonts w:hint="eastAsia"/>
                              </w:rPr>
                              <w:t>氏名</w:t>
                            </w:r>
                          </w:p>
                          <w:p w14:paraId="2E084F90" w14:textId="77777777" w:rsidR="00842D9B" w:rsidRDefault="00842D9B">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8F5EA" id="Text Box 6" o:spid="_x0000_s1027" type="#_x0000_t202" style="position:absolute;left:0;text-align:left;margin-left:252pt;margin-top:0;width:153pt;height: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">
                <v:textbox>
                  <w:txbxContent>
                    <w:p w14:paraId="53B8D452" w14:textId="77777777" w:rsidR="00842D9B" w:rsidRDefault="00842D9B">
                      <w:pPr>
                        <w:rPr>
                          <w:rFonts w:hint="eastAsia"/>
                        </w:rPr>
                      </w:pPr>
                      <w:r>
                        <w:rPr>
                          <w:rFonts w:hint="eastAsia"/>
                        </w:rPr>
                        <w:t>点検実施者（</w:t>
                      </w:r>
                      <w:r>
                        <w:rPr>
                          <w:rFonts w:hint="eastAsia"/>
                        </w:rPr>
                        <w:t>副）</w:t>
                      </w:r>
                    </w:p>
                    <w:p w14:paraId="74B62D05" w14:textId="77777777" w:rsidR="00842D9B" w:rsidRDefault="00842D9B">
                      <w:pPr>
                        <w:rPr>
                          <w:rFonts w:hint="eastAsia"/>
                        </w:rPr>
                      </w:pPr>
                      <w:r>
                        <w:rPr>
                          <w:rFonts w:hint="eastAsia"/>
                        </w:rPr>
                        <w:t>職</w:t>
                      </w:r>
                    </w:p>
                    <w:p w14:paraId="0BEA13DA" w14:textId="77777777" w:rsidR="00842D9B" w:rsidRDefault="00842D9B">
                      <w:pPr>
                        <w:rPr>
                          <w:rFonts w:hint="eastAsia"/>
                        </w:rPr>
                      </w:pPr>
                      <w:r>
                        <w:rPr>
                          <w:rFonts w:hint="eastAsia"/>
                        </w:rPr>
                        <w:t>氏名</w:t>
                      </w:r>
                    </w:p>
                    <w:p w14:paraId="2E084F90" w14:textId="77777777" w:rsidR="00842D9B" w:rsidRDefault="00842D9B">
                      <w:pPr>
                        <w:rPr>
                          <w:rFonts w:hint="eastAsia"/>
                        </w:rPr>
                      </w:pPr>
                    </w:p>
                  </w:txbxContent>
                </v:textbox>
              </v:shape>
            </w:pict>
          </mc:Fallback>
        </mc:AlternateContent>
      </w:r>
      <w:r>
        <w:rPr>
          <w:rFonts w:ascii="ＭＳ 明朝" w:hAnsi="ＭＳ 明朝"/>
          <w:noProof/>
        </w:rPr>
        <mc:AlternateContent>
          <mc:Choice Requires="wps">
            <w:drawing>
              <wp:anchor distT="0" distB="0" distL="114300" distR="114300" simplePos="0" relativeHeight="251659776" behindDoc="0" locked="0" layoutInCell="1" allowOverlap="1" wp14:anchorId="268EF1EB" wp14:editId="16B0EB7A">
                <wp:simplePos x="0" y="0"/>
                <wp:positionH relativeFrom="column">
                  <wp:posOffset>685800</wp:posOffset>
                </wp:positionH>
                <wp:positionV relativeFrom="paragraph">
                  <wp:posOffset>0</wp:posOffset>
                </wp:positionV>
                <wp:extent cx="1943100" cy="868045"/>
                <wp:effectExtent l="5080" t="13335" r="13970" b="139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8045"/>
                        </a:xfrm>
                        <a:prstGeom prst="rect">
                          <a:avLst/>
                        </a:prstGeom>
                        <a:solidFill>
                          <a:srgbClr val="FFFFFF"/>
                        </a:solidFill>
                        <a:ln w="9525">
                          <a:solidFill>
                            <a:srgbClr val="000000"/>
                          </a:solidFill>
                          <a:miter lim="800000"/>
                          <a:headEnd/>
                          <a:tailEnd/>
                        </a:ln>
                      </wps:spPr>
                      <wps:txbx>
                        <w:txbxContent>
                          <w:p w14:paraId="4965D67D" w14:textId="77777777" w:rsidR="00842D9B" w:rsidRDefault="00842D9B">
                            <w:pPr>
                              <w:rPr>
                                <w:rFonts w:hint="eastAsia"/>
                              </w:rPr>
                            </w:pPr>
                            <w:r>
                              <w:rPr>
                                <w:rFonts w:hint="eastAsia"/>
                              </w:rPr>
                              <w:t>点検実施者（</w:t>
                            </w:r>
                            <w:r>
                              <w:rPr>
                                <w:rFonts w:hint="eastAsia"/>
                              </w:rPr>
                              <w:t>正）</w:t>
                            </w:r>
                          </w:p>
                          <w:p w14:paraId="62E252B9" w14:textId="77777777" w:rsidR="00842D9B" w:rsidRDefault="00842D9B">
                            <w:pPr>
                              <w:rPr>
                                <w:rFonts w:hint="eastAsia"/>
                              </w:rPr>
                            </w:pPr>
                            <w:r>
                              <w:rPr>
                                <w:rFonts w:hint="eastAsia"/>
                              </w:rPr>
                              <w:t>職</w:t>
                            </w:r>
                          </w:p>
                          <w:p w14:paraId="1F8C70D4" w14:textId="77777777" w:rsidR="00842D9B" w:rsidRDefault="00842D9B">
                            <w:pPr>
                              <w:rPr>
                                <w:rFonts w:hint="eastAsia"/>
                              </w:rPr>
                            </w:pPr>
                            <w:r>
                              <w:rPr>
                                <w:rFonts w:hint="eastAsia"/>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F1EB" id="Text Box 7" o:spid="_x0000_s1028" type="#_x0000_t202" style="position:absolute;left:0;text-align:left;margin-left:54pt;margin-top:0;width:153pt;height:6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">
                <v:textbox>
                  <w:txbxContent>
                    <w:p w14:paraId="4965D67D" w14:textId="77777777" w:rsidR="00842D9B" w:rsidRDefault="00842D9B">
                      <w:pPr>
                        <w:rPr>
                          <w:rFonts w:hint="eastAsia"/>
                        </w:rPr>
                      </w:pPr>
                      <w:r>
                        <w:rPr>
                          <w:rFonts w:hint="eastAsia"/>
                        </w:rPr>
                        <w:t>点検実施者（</w:t>
                      </w:r>
                      <w:r>
                        <w:rPr>
                          <w:rFonts w:hint="eastAsia"/>
                        </w:rPr>
                        <w:t>正）</w:t>
                      </w:r>
                    </w:p>
                    <w:p w14:paraId="62E252B9" w14:textId="77777777" w:rsidR="00842D9B" w:rsidRDefault="00842D9B">
                      <w:pPr>
                        <w:rPr>
                          <w:rFonts w:hint="eastAsia"/>
                        </w:rPr>
                      </w:pPr>
                      <w:r>
                        <w:rPr>
                          <w:rFonts w:hint="eastAsia"/>
                        </w:rPr>
                        <w:t>職</w:t>
                      </w:r>
                    </w:p>
                    <w:p w14:paraId="1F8C70D4" w14:textId="77777777" w:rsidR="00842D9B" w:rsidRDefault="00842D9B">
                      <w:pPr>
                        <w:rPr>
                          <w:rFonts w:hint="eastAsia"/>
                        </w:rPr>
                      </w:pPr>
                      <w:r>
                        <w:rPr>
                          <w:rFonts w:hint="eastAsia"/>
                        </w:rPr>
                        <w:t>氏名</w:t>
                      </w:r>
                    </w:p>
                  </w:txbxContent>
                </v:textbox>
              </v:shape>
            </w:pict>
          </mc:Fallback>
        </mc:AlternateContent>
      </w:r>
    </w:p>
    <w:p w14:paraId="72D218D4" w14:textId="77777777" w:rsidR="00842D9B" w:rsidRDefault="00842D9B">
      <w:pPr>
        <w:rPr>
          <w:rFonts w:ascii="ＭＳ 明朝" w:hAnsi="ＭＳ 明朝" w:hint="eastAsia"/>
        </w:rPr>
      </w:pPr>
    </w:p>
    <w:p w14:paraId="010F7821" w14:textId="77777777" w:rsidR="00842D9B" w:rsidRDefault="00842D9B">
      <w:pPr>
        <w:rPr>
          <w:rFonts w:ascii="ＭＳ 明朝" w:hAnsi="ＭＳ 明朝" w:hint="eastAsia"/>
        </w:rPr>
      </w:pPr>
    </w:p>
    <w:p w14:paraId="498027E2" w14:textId="77777777" w:rsidR="00842D9B" w:rsidRDefault="00842D9B">
      <w:pPr>
        <w:rPr>
          <w:rFonts w:ascii="ＭＳ 明朝" w:hAnsi="ＭＳ 明朝" w:hint="eastAsia"/>
        </w:rPr>
      </w:pPr>
    </w:p>
    <w:p w14:paraId="5486F526" w14:textId="77777777" w:rsidR="00842D9B" w:rsidRDefault="00842D9B">
      <w:pPr>
        <w:rPr>
          <w:rFonts w:ascii="ＭＳ 明朝" w:hAnsi="ＭＳ 明朝" w:hint="eastAsia"/>
          <w:sz w:val="24"/>
        </w:rPr>
      </w:pPr>
      <w:r>
        <w:rPr>
          <w:rFonts w:ascii="ＭＳ 明朝" w:hAnsi="ＭＳ 明朝" w:hint="eastAsia"/>
          <w:sz w:val="24"/>
        </w:rPr>
        <w:t>２　在庫管理に従事する者に対する教育</w:t>
      </w:r>
    </w:p>
    <w:p w14:paraId="58779542" w14:textId="77777777" w:rsidR="00842D9B" w:rsidRDefault="00842D9B">
      <w:pPr>
        <w:rPr>
          <w:rFonts w:ascii="ＭＳ 明朝" w:hAnsi="ＭＳ 明朝" w:hint="eastAsia"/>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責任者は点検実施者に対し、以下の教育を実施するものとする｡</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520"/>
        <w:gridCol w:w="4680"/>
      </w:tblGrid>
      <w:tr w:rsidR="00000000" w14:paraId="4CE543D7" w14:textId="77777777">
        <w:tc>
          <w:tcPr>
            <w:tcW w:w="1440" w:type="dxa"/>
            <w:vAlign w:val="center"/>
          </w:tcPr>
          <w:p w14:paraId="7EA5F8BD" w14:textId="77777777" w:rsidR="00842D9B" w:rsidRDefault="00842D9B">
            <w:pPr>
              <w:jc w:val="center"/>
              <w:rPr>
                <w:rFonts w:ascii="ＭＳ 明朝" w:hAnsi="ＭＳ 明朝" w:hint="eastAsia"/>
              </w:rPr>
            </w:pPr>
            <w:r>
              <w:rPr>
                <w:rFonts w:ascii="ＭＳ 明朝" w:hAnsi="ＭＳ 明朝" w:hint="eastAsia"/>
              </w:rPr>
              <w:t>対象者</w:t>
            </w:r>
          </w:p>
        </w:tc>
        <w:tc>
          <w:tcPr>
            <w:tcW w:w="2520" w:type="dxa"/>
            <w:vAlign w:val="center"/>
          </w:tcPr>
          <w:p w14:paraId="40445CDA" w14:textId="77777777" w:rsidR="00842D9B" w:rsidRDefault="00842D9B">
            <w:pPr>
              <w:jc w:val="center"/>
              <w:rPr>
                <w:rFonts w:ascii="ＭＳ 明朝" w:hAnsi="ＭＳ 明朝" w:hint="eastAsia"/>
              </w:rPr>
            </w:pPr>
            <w:r>
              <w:rPr>
                <w:rFonts w:ascii="ＭＳ 明朝" w:hAnsi="ＭＳ 明朝" w:hint="eastAsia"/>
              </w:rPr>
              <w:t>実施時期</w:t>
            </w:r>
          </w:p>
        </w:tc>
        <w:tc>
          <w:tcPr>
            <w:tcW w:w="4680" w:type="dxa"/>
            <w:vAlign w:val="center"/>
          </w:tcPr>
          <w:p w14:paraId="19AAEA25" w14:textId="77777777" w:rsidR="00842D9B" w:rsidRDefault="00842D9B">
            <w:pPr>
              <w:jc w:val="center"/>
              <w:rPr>
                <w:rFonts w:ascii="ＭＳ 明朝" w:hAnsi="ＭＳ 明朝" w:hint="eastAsia"/>
              </w:rPr>
            </w:pPr>
            <w:r>
              <w:rPr>
                <w:rFonts w:ascii="ＭＳ 明朝" w:hAnsi="ＭＳ 明朝" w:hint="eastAsia"/>
              </w:rPr>
              <w:t>内　　　容</w:t>
            </w:r>
          </w:p>
        </w:tc>
      </w:tr>
      <w:tr w:rsidR="00000000" w14:paraId="7C7182BC" w14:textId="77777777">
        <w:tc>
          <w:tcPr>
            <w:tcW w:w="1440" w:type="dxa"/>
            <w:vAlign w:val="center"/>
          </w:tcPr>
          <w:p w14:paraId="12686401" w14:textId="77777777" w:rsidR="00842D9B" w:rsidRDefault="00842D9B">
            <w:pPr>
              <w:rPr>
                <w:rFonts w:ascii="ＭＳ 明朝" w:hAnsi="ＭＳ 明朝" w:hint="eastAsia"/>
              </w:rPr>
            </w:pPr>
            <w:r>
              <w:rPr>
                <w:rFonts w:ascii="ＭＳ 明朝" w:hAnsi="ＭＳ 明朝" w:hint="eastAsia"/>
              </w:rPr>
              <w:t>点検実施者</w:t>
            </w:r>
          </w:p>
        </w:tc>
        <w:tc>
          <w:tcPr>
            <w:tcW w:w="2520" w:type="dxa"/>
            <w:vAlign w:val="center"/>
          </w:tcPr>
          <w:p w14:paraId="49D1261F" w14:textId="77777777" w:rsidR="00842D9B" w:rsidRDefault="00842D9B">
            <w:pPr>
              <w:jc w:val="center"/>
              <w:rPr>
                <w:rFonts w:ascii="ＭＳ 明朝" w:hAnsi="ＭＳ 明朝" w:hint="eastAsia"/>
              </w:rPr>
            </w:pPr>
            <w:r>
              <w:rPr>
                <w:rFonts w:ascii="ＭＳ 明朝" w:hAnsi="ＭＳ 明朝" w:hint="eastAsia"/>
              </w:rPr>
              <w:t>１回／年</w:t>
            </w:r>
          </w:p>
          <w:p w14:paraId="77B05018" w14:textId="77777777" w:rsidR="00842D9B" w:rsidRDefault="00842D9B">
            <w:pPr>
              <w:rPr>
                <w:rFonts w:ascii="ＭＳ 明朝" w:hAnsi="ＭＳ 明朝" w:hint="eastAsia"/>
              </w:rPr>
            </w:pPr>
            <w:r>
              <w:rPr>
                <w:rFonts w:ascii="ＭＳ 明朝" w:hAnsi="ＭＳ 明朝" w:hint="eastAsia"/>
              </w:rPr>
              <w:t>※点検実施者が交代した場合は、随時実施する。</w:t>
            </w:r>
          </w:p>
        </w:tc>
        <w:tc>
          <w:tcPr>
            <w:tcW w:w="4680" w:type="dxa"/>
            <w:vAlign w:val="center"/>
          </w:tcPr>
          <w:p w14:paraId="41FDAAF2" w14:textId="77777777" w:rsidR="00842D9B" w:rsidRDefault="00842D9B">
            <w:pPr>
              <w:numPr>
                <w:ilvl w:val="0"/>
                <w:numId w:val="1"/>
              </w:numPr>
              <w:rPr>
                <w:rFonts w:ascii="ＭＳ 明朝" w:hAnsi="ＭＳ 明朝" w:hint="eastAsia"/>
              </w:rPr>
            </w:pPr>
            <w:r>
              <w:rPr>
                <w:rFonts w:ascii="ＭＳ 明朝" w:hAnsi="ＭＳ 明朝" w:hint="eastAsia"/>
              </w:rPr>
              <w:t>点検義務に関する基本的事項</w:t>
            </w:r>
          </w:p>
          <w:p w14:paraId="3B93D411" w14:textId="77777777" w:rsidR="00842D9B" w:rsidRDefault="00842D9B">
            <w:pPr>
              <w:numPr>
                <w:ilvl w:val="0"/>
                <w:numId w:val="1"/>
              </w:numPr>
              <w:rPr>
                <w:rFonts w:ascii="ＭＳ 明朝" w:hAnsi="ＭＳ 明朝" w:hint="eastAsia"/>
              </w:rPr>
            </w:pPr>
            <w:r>
              <w:rPr>
                <w:rFonts w:ascii="ＭＳ 明朝" w:hAnsi="ＭＳ 明朝" w:hint="eastAsia"/>
              </w:rPr>
              <w:t>在庫管理の点検及び記入方法</w:t>
            </w:r>
          </w:p>
          <w:p w14:paraId="313B54F6" w14:textId="77777777" w:rsidR="00842D9B" w:rsidRDefault="00842D9B">
            <w:pPr>
              <w:numPr>
                <w:ilvl w:val="0"/>
                <w:numId w:val="1"/>
              </w:numPr>
              <w:rPr>
                <w:rFonts w:ascii="ＭＳ 明朝" w:hAnsi="ＭＳ 明朝" w:hint="eastAsia"/>
              </w:rPr>
            </w:pPr>
            <w:r>
              <w:rPr>
                <w:rFonts w:ascii="ＭＳ 明朝" w:hAnsi="ＭＳ 明朝" w:hint="eastAsia"/>
              </w:rPr>
              <w:t>漏えい検査管の点検及び記入方法</w:t>
            </w:r>
          </w:p>
          <w:p w14:paraId="4C373177" w14:textId="77777777" w:rsidR="00842D9B" w:rsidRDefault="00842D9B">
            <w:pPr>
              <w:numPr>
                <w:ilvl w:val="0"/>
                <w:numId w:val="1"/>
              </w:numPr>
              <w:rPr>
                <w:rFonts w:ascii="ＭＳ 明朝" w:hAnsi="ＭＳ 明朝" w:hint="eastAsia"/>
              </w:rPr>
            </w:pPr>
            <w:r>
              <w:rPr>
                <w:rFonts w:ascii="ＭＳ 明朝" w:hAnsi="ＭＳ 明朝" w:hint="eastAsia"/>
              </w:rPr>
              <w:t>異常時の対応</w:t>
            </w:r>
          </w:p>
        </w:tc>
      </w:tr>
    </w:tbl>
    <w:p w14:paraId="29B164B4" w14:textId="77777777" w:rsidR="00842D9B" w:rsidRDefault="00842D9B">
      <w:pPr>
        <w:rPr>
          <w:rFonts w:ascii="ＭＳ 明朝" w:hAnsi="ＭＳ 明朝" w:hint="eastAsia"/>
        </w:rPr>
      </w:pPr>
    </w:p>
    <w:p w14:paraId="1571115A" w14:textId="77777777" w:rsidR="00842D9B" w:rsidRDefault="00842D9B">
      <w:pPr>
        <w:rPr>
          <w:rFonts w:ascii="ＭＳ 明朝" w:hAnsi="ＭＳ 明朝" w:hint="eastAsia"/>
          <w:sz w:val="24"/>
        </w:rPr>
      </w:pPr>
      <w:r>
        <w:rPr>
          <w:rFonts w:ascii="ＭＳ 明朝" w:hAnsi="ＭＳ 明朝" w:hint="eastAsia"/>
          <w:sz w:val="24"/>
        </w:rPr>
        <w:t>３　在庫管理の方法</w:t>
      </w:r>
    </w:p>
    <w:p w14:paraId="2DB379DF" w14:textId="77777777" w:rsidR="00842D9B" w:rsidRDefault="00842D9B">
      <w:pPr>
        <w:rPr>
          <w:rFonts w:ascii="ＭＳ 明朝" w:hAnsi="ＭＳ 明朝" w:hint="eastAsia"/>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事業所及び施設において実施する方法について、下記により規定する</w:t>
      </w:r>
    </w:p>
    <w:p w14:paraId="59572120" w14:textId="77777777" w:rsidR="00842D9B" w:rsidRDefault="00842D9B">
      <w:pPr>
        <w:ind w:leftChars="1" w:left="632" w:hangingChars="300" w:hanging="630"/>
        <w:rPr>
          <w:rFonts w:ascii="ＭＳ 明朝" w:hAnsi="ＭＳ 明朝" w:hint="eastAsia"/>
        </w:rPr>
      </w:pPr>
      <w:r>
        <w:rPr>
          <w:rFonts w:ascii="ＭＳ 明朝" w:hAnsi="ＭＳ 明朝" w:hint="eastAsia"/>
        </w:rPr>
        <w:t>（１）漏えい検査管による漏れの確認を実施するとともに、危険物の貯蔵又は、取扱量の</w:t>
      </w:r>
      <w:r>
        <w:rPr>
          <w:rFonts w:ascii="ＭＳ 明朝" w:hAnsi="ＭＳ 明朝" w:hint="eastAsia"/>
        </w:rPr>
        <w:t>1</w:t>
      </w:r>
      <w:r>
        <w:rPr>
          <w:rFonts w:ascii="ＭＳ 明朝" w:hAnsi="ＭＳ 明朝" w:hint="eastAsia"/>
        </w:rPr>
        <w:t>／</w:t>
      </w:r>
      <w:r>
        <w:rPr>
          <w:rFonts w:ascii="ＭＳ 明朝" w:hAnsi="ＭＳ 明朝" w:hint="eastAsia"/>
        </w:rPr>
        <w:t>100</w:t>
      </w:r>
      <w:r>
        <w:rPr>
          <w:rFonts w:ascii="ＭＳ 明朝" w:hAnsi="ＭＳ 明朝" w:hint="eastAsia"/>
        </w:rPr>
        <w:t>以上の精度で在庫管理を行うことにより、１週間に１回以上危険物の漏れを確認する｡</w:t>
      </w:r>
    </w:p>
    <w:p w14:paraId="7E9E9C8B" w14:textId="77777777" w:rsidR="00842D9B" w:rsidRDefault="00842D9B">
      <w:pPr>
        <w:rPr>
          <w:rFonts w:ascii="ＭＳ 明朝" w:hAnsi="ＭＳ 明朝" w:hint="eastAsia"/>
        </w:rPr>
      </w:pPr>
      <w:r>
        <w:rPr>
          <w:rFonts w:ascii="ＭＳ 明朝" w:hAnsi="ＭＳ 明朝" w:hint="eastAsia"/>
        </w:rPr>
        <w:t>（２）漏えい検査管点検方法</w:t>
      </w:r>
    </w:p>
    <w:p w14:paraId="25E86B1F" w14:textId="77777777" w:rsidR="00842D9B" w:rsidRDefault="00842D9B">
      <w:pPr>
        <w:tabs>
          <w:tab w:val="left" w:pos="0"/>
        </w:tabs>
        <w:ind w:firstLineChars="300" w:firstLine="630"/>
        <w:rPr>
          <w:rFonts w:ascii="ＭＳ 明朝" w:hAnsi="ＭＳ 明朝" w:hint="eastAsia"/>
        </w:rPr>
      </w:pPr>
      <w:r>
        <w:rPr>
          <w:rFonts w:ascii="ＭＳ 明朝" w:hAnsi="ＭＳ 明朝" w:hint="eastAsia"/>
        </w:rPr>
        <w:t>漏えい検査管内の油分の確認を検知棒及び臭気により行う｡</w:t>
      </w:r>
    </w:p>
    <w:p w14:paraId="60624A05" w14:textId="77777777" w:rsidR="00842D9B" w:rsidRDefault="00842D9B">
      <w:pPr>
        <w:rPr>
          <w:rFonts w:ascii="ＭＳ 明朝" w:hAnsi="ＭＳ 明朝" w:hint="eastAsia"/>
        </w:rPr>
      </w:pPr>
      <w:r>
        <w:rPr>
          <w:rFonts w:ascii="ＭＳ 明朝" w:hAnsi="ＭＳ 明朝" w:hint="eastAsia"/>
        </w:rPr>
        <w:t>（３）在庫量の測定方法</w:t>
      </w:r>
    </w:p>
    <w:p w14:paraId="35BE7FC7" w14:textId="77777777" w:rsidR="00842D9B" w:rsidRDefault="00842D9B">
      <w:pPr>
        <w:ind w:left="540" w:hangingChars="257" w:hanging="540"/>
        <w:rPr>
          <w:rFonts w:ascii="ＭＳ 明朝" w:hAnsi="ＭＳ 明朝" w:hint="eastAsia"/>
        </w:rPr>
      </w:pPr>
      <w:r>
        <w:rPr>
          <w:rFonts w:ascii="ＭＳ 明朝" w:hAnsi="ＭＳ 明朝" w:hint="eastAsia"/>
        </w:rPr>
        <w:t xml:space="preserve">　</w:t>
      </w:r>
      <w:r>
        <w:rPr>
          <w:rFonts w:ascii="ＭＳ 明朝" w:hAnsi="ＭＳ 明朝" w:hint="eastAsia"/>
        </w:rPr>
        <w:t xml:space="preserve"> </w:t>
      </w:r>
      <w:r>
        <w:rPr>
          <w:rFonts w:ascii="ＭＳ 明朝" w:hAnsi="ＭＳ 明朝" w:hint="eastAsia"/>
        </w:rPr>
        <w:t>ア　在庫管理を実施する際の在庫量の測定方法は、それぞれ下記の測定機器･器具等を用いて行うこと｡</w:t>
      </w:r>
    </w:p>
    <w:p w14:paraId="6838C697" w14:textId="77777777" w:rsidR="00842D9B" w:rsidRDefault="00842D9B">
      <w:pPr>
        <w:ind w:firstLineChars="257" w:firstLine="540"/>
        <w:rPr>
          <w:rFonts w:ascii="ＭＳ 明朝" w:hAnsi="ＭＳ 明朝" w:hint="eastAsia"/>
        </w:rPr>
      </w:pPr>
      <w:r>
        <w:rPr>
          <w:rFonts w:ascii="ＭＳ 明朝" w:hAnsi="ＭＳ 明朝" w:hint="eastAsia"/>
        </w:rPr>
        <w:t>□遠隔式液面計</w:t>
      </w:r>
    </w:p>
    <w:p w14:paraId="65276BC4" w14:textId="77777777" w:rsidR="00842D9B" w:rsidRDefault="00842D9B">
      <w:pPr>
        <w:ind w:leftChars="342" w:left="718"/>
        <w:rPr>
          <w:rFonts w:ascii="ＭＳ 明朝" w:hAnsi="ＭＳ 明朝" w:hint="eastAsia"/>
        </w:rPr>
      </w:pPr>
      <w:r>
        <w:rPr>
          <w:rFonts w:ascii="ＭＳ 明朝" w:hAnsi="ＭＳ 明朝" w:hint="eastAsia"/>
        </w:rPr>
        <w:t>地下タン</w:t>
      </w:r>
      <w:r>
        <w:rPr>
          <w:rFonts w:ascii="ＭＳ 明朝" w:hAnsi="ＭＳ 明朝" w:hint="eastAsia"/>
        </w:rPr>
        <w:t>クに内蔵された液面感知装置と屋内に設置された液面表示装置が、有線又は無線で遠隔通信されている液面表示装置の数値を読み取り、在庫量を計測し記録保存する｡</w:t>
      </w:r>
    </w:p>
    <w:p w14:paraId="345E2109" w14:textId="77777777" w:rsidR="00842D9B" w:rsidRDefault="00842D9B">
      <w:pPr>
        <w:ind w:firstLineChars="257" w:firstLine="540"/>
        <w:rPr>
          <w:rFonts w:ascii="ＭＳ 明朝" w:hAnsi="ＭＳ 明朝" w:hint="eastAsia"/>
        </w:rPr>
      </w:pPr>
      <w:r>
        <w:rPr>
          <w:rFonts w:ascii="ＭＳ 明朝" w:hAnsi="ＭＳ 明朝" w:hint="eastAsia"/>
        </w:rPr>
        <w:lastRenderedPageBreak/>
        <w:t>□タンク直上式液面計</w:t>
      </w:r>
    </w:p>
    <w:p w14:paraId="1A262027" w14:textId="77777777" w:rsidR="00842D9B" w:rsidRDefault="00842D9B">
      <w:pPr>
        <w:ind w:leftChars="342" w:left="718"/>
        <w:rPr>
          <w:rFonts w:ascii="ＭＳ 明朝" w:hAnsi="ＭＳ 明朝" w:hint="eastAsia"/>
        </w:rPr>
      </w:pPr>
      <w:r>
        <w:rPr>
          <w:rFonts w:ascii="ＭＳ 明朝" w:hAnsi="ＭＳ 明朝" w:hint="eastAsia"/>
        </w:rPr>
        <w:t>地下タンク上部に設置された液面計測器の数値を読み取り、在庫量を計測する｡計測に当たっては、液面計が設置されているタンク上部の液面計の数値を直接読み取り在庫量を記録保存する。</w:t>
      </w:r>
    </w:p>
    <w:p w14:paraId="43AC2F64" w14:textId="77777777" w:rsidR="00842D9B" w:rsidRDefault="00842D9B">
      <w:pPr>
        <w:ind w:firstLineChars="257" w:firstLine="540"/>
        <w:rPr>
          <w:rFonts w:ascii="ＭＳ 明朝" w:hAnsi="ＭＳ 明朝" w:hint="eastAsia"/>
        </w:rPr>
      </w:pPr>
      <w:r>
        <w:rPr>
          <w:rFonts w:ascii="ＭＳ 明朝" w:hAnsi="ＭＳ 明朝" w:hint="eastAsia"/>
        </w:rPr>
        <w:t>□検尺棒</w:t>
      </w:r>
    </w:p>
    <w:p w14:paraId="3FA2E426" w14:textId="77777777" w:rsidR="00842D9B" w:rsidRDefault="00842D9B">
      <w:pPr>
        <w:tabs>
          <w:tab w:val="left" w:pos="900"/>
        </w:tabs>
        <w:ind w:leftChars="343" w:left="721" w:hanging="1"/>
        <w:rPr>
          <w:rFonts w:ascii="ＭＳ 明朝" w:hAnsi="ＭＳ 明朝" w:hint="eastAsia"/>
        </w:rPr>
      </w:pPr>
      <w:r>
        <w:rPr>
          <w:rFonts w:ascii="ＭＳ 明朝" w:hAnsi="ＭＳ 明朝" w:hint="eastAsia"/>
        </w:rPr>
        <w:t>検尺棒は、タンク容量に対して</w:t>
      </w:r>
      <w:r>
        <w:rPr>
          <w:rFonts w:ascii="ＭＳ 明朝" w:hAnsi="ＭＳ 明朝" w:hint="eastAsia"/>
        </w:rPr>
        <w:t>1</w:t>
      </w:r>
      <w:r>
        <w:rPr>
          <w:rFonts w:ascii="ＭＳ 明朝" w:hAnsi="ＭＳ 明朝" w:hint="eastAsia"/>
        </w:rPr>
        <w:t>／１００以上の精度のものを使用し、検尺棒に付着した油の位置を読み取り在庫量を記録保存する｡</w:t>
      </w:r>
    </w:p>
    <w:p w14:paraId="671750F5" w14:textId="77777777" w:rsidR="00842D9B" w:rsidRDefault="00842D9B">
      <w:pPr>
        <w:ind w:leftChars="200" w:left="540" w:hangingChars="57" w:hanging="120"/>
        <w:rPr>
          <w:rFonts w:ascii="ＭＳ 明朝" w:hAnsi="ＭＳ 明朝" w:hint="eastAsia"/>
        </w:rPr>
      </w:pPr>
      <w:r>
        <w:rPr>
          <w:rFonts w:ascii="ＭＳ 明朝" w:hAnsi="ＭＳ 明朝" w:hint="eastAsia"/>
        </w:rPr>
        <w:t>イ　在庫管理は、記録表により記録</w:t>
      </w:r>
      <w:r>
        <w:rPr>
          <w:rFonts w:ascii="ＭＳ 明朝" w:hAnsi="ＭＳ 明朝" w:hint="eastAsia"/>
        </w:rPr>
        <w:t>保存する｡</w:t>
      </w:r>
    </w:p>
    <w:p w14:paraId="0489A7F7" w14:textId="77777777" w:rsidR="00842D9B" w:rsidRDefault="00842D9B">
      <w:pPr>
        <w:rPr>
          <w:rFonts w:ascii="ＭＳ 明朝" w:hAnsi="ＭＳ 明朝" w:hint="eastAsia"/>
        </w:rPr>
      </w:pPr>
      <w:r>
        <w:rPr>
          <w:rFonts w:ascii="ＭＳ 明朝" w:hAnsi="ＭＳ 明朝" w:hint="eastAsia"/>
        </w:rPr>
        <w:t xml:space="preserve">　</w:t>
      </w:r>
    </w:p>
    <w:p w14:paraId="2FFD63DB" w14:textId="77777777" w:rsidR="00842D9B" w:rsidRDefault="00842D9B">
      <w:pPr>
        <w:rPr>
          <w:rFonts w:ascii="ＭＳ 明朝" w:hAnsi="ＭＳ 明朝" w:hint="eastAsia"/>
          <w:sz w:val="24"/>
        </w:rPr>
      </w:pPr>
      <w:r>
        <w:rPr>
          <w:rFonts w:ascii="ＭＳ 明朝" w:hAnsi="ＭＳ 明朝" w:hint="eastAsia"/>
          <w:sz w:val="24"/>
        </w:rPr>
        <w:t>４　危険物の漏れが確認された場合にとるべき措置</w:t>
      </w:r>
    </w:p>
    <w:p w14:paraId="26EC9A15" w14:textId="77777777" w:rsidR="00842D9B" w:rsidRDefault="00842D9B">
      <w:pPr>
        <w:rPr>
          <w:rFonts w:ascii="ＭＳ 明朝" w:hAnsi="ＭＳ 明朝" w:hint="eastAsia"/>
        </w:rPr>
      </w:pPr>
      <w:r>
        <w:rPr>
          <w:rFonts w:ascii="ＭＳ 明朝" w:hAnsi="ＭＳ 明朝" w:hint="eastAsia"/>
        </w:rPr>
        <w:t>（１）点検実施者は、点検の結果異常が疑われる場合は、直ちに責任者に報告すること｡</w:t>
      </w:r>
    </w:p>
    <w:p w14:paraId="5DDFE315" w14:textId="77777777" w:rsidR="00842D9B" w:rsidRDefault="00842D9B">
      <w:pPr>
        <w:ind w:leftChars="1" w:left="632" w:hangingChars="300" w:hanging="630"/>
        <w:rPr>
          <w:rFonts w:ascii="ＭＳ 明朝" w:hAnsi="ＭＳ 明朝" w:hint="eastAsia"/>
        </w:rPr>
      </w:pPr>
      <w:r>
        <w:rPr>
          <w:rFonts w:ascii="ＭＳ 明朝" w:hAnsi="ＭＳ 明朝" w:hint="eastAsia"/>
        </w:rPr>
        <w:t>（２）責任者は、点検実施者から報告された「異常の疑い」が油漏えいによる異常であると判断され</w:t>
      </w:r>
    </w:p>
    <w:p w14:paraId="71177318" w14:textId="77777777" w:rsidR="00842D9B" w:rsidRDefault="00842D9B">
      <w:pPr>
        <w:ind w:leftChars="301" w:left="632"/>
        <w:rPr>
          <w:rFonts w:ascii="ＭＳ 明朝" w:hAnsi="ＭＳ 明朝" w:hint="eastAsia"/>
        </w:rPr>
      </w:pPr>
      <w:r>
        <w:rPr>
          <w:rFonts w:ascii="ＭＳ 明朝" w:hAnsi="ＭＳ 明朝" w:hint="eastAsia"/>
        </w:rPr>
        <w:t>る場合は、速やかに所轄消防署に報告するとともに、専門業者に詳細検査の依頼をする｡</w:t>
      </w:r>
    </w:p>
    <w:p w14:paraId="2BA75116" w14:textId="77777777" w:rsidR="00842D9B" w:rsidRDefault="00842D9B">
      <w:pPr>
        <w:rPr>
          <w:rFonts w:ascii="ＭＳ 明朝" w:hAnsi="ＭＳ 明朝" w:hint="eastAsia"/>
        </w:rPr>
      </w:pPr>
      <w:r>
        <w:rPr>
          <w:rFonts w:ascii="ＭＳ 明朝" w:hAnsi="ＭＳ 明朝" w:hint="eastAsia"/>
        </w:rPr>
        <w:t>（３）専門業者は異常個所の特定を行い、責任者へ報告をする。</w:t>
      </w:r>
    </w:p>
    <w:p w14:paraId="4CDE8C16" w14:textId="77777777" w:rsidR="00842D9B" w:rsidRDefault="00842D9B">
      <w:pPr>
        <w:rPr>
          <w:rFonts w:ascii="ＭＳ 明朝" w:hAnsi="ＭＳ 明朝" w:hint="eastAsia"/>
        </w:rPr>
      </w:pPr>
      <w:r>
        <w:rPr>
          <w:rFonts w:ascii="ＭＳ 明朝" w:hAnsi="ＭＳ 明朝" w:hint="eastAsia"/>
        </w:rPr>
        <w:t>（４）専門業者より異常の報告を受けた場合は所轄消防署と相談の上、適切な修理･取替を計画し</w:t>
      </w:r>
      <w:r>
        <w:rPr>
          <w:rFonts w:ascii="ＭＳ 明朝" w:hAnsi="ＭＳ 明朝" w:hint="eastAsia"/>
        </w:rPr>
        <w:t>,</w:t>
      </w:r>
    </w:p>
    <w:p w14:paraId="10B112B1" w14:textId="77777777" w:rsidR="00842D9B" w:rsidRDefault="00842D9B">
      <w:pPr>
        <w:ind w:leftChars="284" w:left="596"/>
        <w:rPr>
          <w:rFonts w:ascii="ＭＳ 明朝" w:hAnsi="ＭＳ 明朝" w:hint="eastAsia"/>
        </w:rPr>
      </w:pPr>
      <w:r>
        <w:rPr>
          <w:rFonts w:ascii="ＭＳ 明朝" w:hAnsi="ＭＳ 明朝" w:hint="eastAsia"/>
        </w:rPr>
        <w:t>速やかに措置を講じること。</w:t>
      </w:r>
    </w:p>
    <w:p w14:paraId="7426DCF3" w14:textId="77777777" w:rsidR="00842D9B" w:rsidRDefault="00842D9B">
      <w:pPr>
        <w:ind w:leftChars="284" w:left="596"/>
        <w:rPr>
          <w:rFonts w:ascii="ＭＳ 明朝" w:hAnsi="ＭＳ 明朝" w:hint="eastAsia"/>
        </w:rPr>
      </w:pPr>
    </w:p>
    <w:p w14:paraId="11F74F84" w14:textId="77777777" w:rsidR="00842D9B" w:rsidRDefault="00842D9B">
      <w:pPr>
        <w:rPr>
          <w:rFonts w:ascii="ＭＳ 明朝" w:hAnsi="ＭＳ 明朝" w:hint="eastAsia"/>
          <w:sz w:val="24"/>
        </w:rPr>
      </w:pPr>
      <w:r>
        <w:rPr>
          <w:rFonts w:ascii="ＭＳ 明朝" w:hAnsi="ＭＳ 明朝" w:hint="eastAsia"/>
          <w:sz w:val="24"/>
        </w:rPr>
        <w:t>※　異常の</w:t>
      </w:r>
      <w:r>
        <w:rPr>
          <w:rFonts w:ascii="ＭＳ 明朝" w:hAnsi="ＭＳ 明朝" w:hint="eastAsia"/>
          <w:sz w:val="24"/>
        </w:rPr>
        <w:t>判断</w:t>
      </w:r>
    </w:p>
    <w:p w14:paraId="57B22A88" w14:textId="77777777" w:rsidR="00842D9B" w:rsidRDefault="00842D9B">
      <w:pPr>
        <w:ind w:firstLineChars="100" w:firstLine="210"/>
        <w:rPr>
          <w:rFonts w:ascii="ＭＳ 明朝" w:hAnsi="ＭＳ 明朝" w:hint="eastAsia"/>
        </w:rPr>
      </w:pPr>
      <w:r>
        <w:rPr>
          <w:rFonts w:ascii="ＭＳ 明朝" w:hAnsi="ＭＳ 明朝" w:hint="eastAsia"/>
        </w:rPr>
        <w:t>１　在庫管理時の異常</w:t>
      </w:r>
    </w:p>
    <w:p w14:paraId="69168A5B" w14:textId="77777777" w:rsidR="00842D9B" w:rsidRDefault="00842D9B">
      <w:pPr>
        <w:ind w:firstLineChars="300" w:firstLine="630"/>
        <w:rPr>
          <w:rFonts w:ascii="ＭＳ 明朝" w:hAnsi="ＭＳ 明朝" w:hint="eastAsia"/>
        </w:rPr>
      </w:pPr>
      <w:r>
        <w:rPr>
          <w:rFonts w:ascii="ＭＳ 明朝" w:hAnsi="ＭＳ 明朝" w:hint="eastAsia"/>
        </w:rPr>
        <w:t>週１回以上実施する在庫管理において著しい増減が発生した場合は異常とする。</w:t>
      </w:r>
    </w:p>
    <w:p w14:paraId="20C6B4EE" w14:textId="77777777" w:rsidR="00842D9B" w:rsidRDefault="00842D9B">
      <w:pPr>
        <w:ind w:firstLineChars="100" w:firstLine="210"/>
        <w:rPr>
          <w:rFonts w:ascii="ＭＳ 明朝" w:hAnsi="ＭＳ 明朝" w:hint="eastAsia"/>
        </w:rPr>
      </w:pPr>
      <w:r>
        <w:rPr>
          <w:rFonts w:ascii="ＭＳ 明朝" w:hAnsi="ＭＳ 明朝" w:hint="eastAsia"/>
        </w:rPr>
        <w:t>２　漏えい検査管点検時の異常</w:t>
      </w:r>
    </w:p>
    <w:p w14:paraId="0217C935" w14:textId="77777777" w:rsidR="00842D9B" w:rsidRDefault="00842D9B">
      <w:pPr>
        <w:ind w:firstLineChars="300" w:firstLine="630"/>
        <w:rPr>
          <w:rFonts w:ascii="ＭＳ 明朝" w:hAnsi="ＭＳ 明朝" w:hint="eastAsia"/>
        </w:rPr>
      </w:pPr>
      <w:r>
        <w:rPr>
          <w:rFonts w:ascii="ＭＳ 明朝" w:hAnsi="ＭＳ 明朝" w:hint="eastAsia"/>
        </w:rPr>
        <w:t>挿入した検査棒に著しい油分の付着が見られた場合は異常と判断する｡</w:t>
      </w:r>
    </w:p>
    <w:sectPr w:rsidR="00000000">
      <w:pgSz w:w="11906" w:h="16838" w:code="9"/>
      <w:pgMar w:top="1701" w:right="1134" w:bottom="1134" w:left="1418" w:header="0" w:footer="0"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33FC" w14:textId="77777777" w:rsidR="00842D9B" w:rsidRDefault="00842D9B" w:rsidP="00842D9B">
      <w:r>
        <w:separator/>
      </w:r>
    </w:p>
  </w:endnote>
  <w:endnote w:type="continuationSeparator" w:id="0">
    <w:p w14:paraId="509D1B36" w14:textId="77777777" w:rsidR="00842D9B" w:rsidRDefault="00842D9B" w:rsidP="00842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E6173" w14:textId="77777777" w:rsidR="00842D9B" w:rsidRDefault="00842D9B" w:rsidP="00842D9B">
      <w:r>
        <w:separator/>
      </w:r>
    </w:p>
  </w:footnote>
  <w:footnote w:type="continuationSeparator" w:id="0">
    <w:p w14:paraId="2F4F04A2" w14:textId="77777777" w:rsidR="00842D9B" w:rsidRDefault="00842D9B" w:rsidP="00842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E27D9"/>
    <w:multiLevelType w:val="hybridMultilevel"/>
    <w:tmpl w:val="9A9C02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16cid:durableId="23988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4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9B"/>
    <w:rsid w:val="00842D9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8BA32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897" w:hangingChars="341" w:hanging="716"/>
    </w:pPr>
  </w:style>
  <w:style w:type="paragraph" w:styleId="2">
    <w:name w:val="Body Text Indent 2"/>
    <w:basedOn w:val="a"/>
    <w:pPr>
      <w:ind w:leftChars="201" w:left="899" w:hangingChars="227" w:hanging="477"/>
    </w:pPr>
  </w:style>
  <w:style w:type="paragraph" w:styleId="3">
    <w:name w:val="Body Text Indent 3"/>
    <w:basedOn w:val="a"/>
    <w:pPr>
      <w:ind w:leftChars="98" w:left="538" w:hangingChars="158" w:hanging="332"/>
    </w:pPr>
  </w:style>
  <w:style w:type="paragraph" w:styleId="a4">
    <w:name w:val="header"/>
    <w:basedOn w:val="a"/>
    <w:link w:val="a5"/>
    <w:uiPriority w:val="99"/>
    <w:unhideWhenUsed/>
    <w:rsid w:val="00842D9B"/>
    <w:pPr>
      <w:tabs>
        <w:tab w:val="center" w:pos="4252"/>
        <w:tab w:val="right" w:pos="8504"/>
      </w:tabs>
      <w:snapToGrid w:val="0"/>
    </w:pPr>
  </w:style>
  <w:style w:type="character" w:customStyle="1" w:styleId="a5">
    <w:name w:val="ヘッダー (文字)"/>
    <w:basedOn w:val="a0"/>
    <w:link w:val="a4"/>
    <w:uiPriority w:val="99"/>
    <w:rsid w:val="00842D9B"/>
    <w:rPr>
      <w:kern w:val="2"/>
      <w:sz w:val="21"/>
      <w:szCs w:val="24"/>
    </w:rPr>
  </w:style>
  <w:style w:type="paragraph" w:styleId="a6">
    <w:name w:val="footer"/>
    <w:basedOn w:val="a"/>
    <w:link w:val="a7"/>
    <w:uiPriority w:val="99"/>
    <w:unhideWhenUsed/>
    <w:rsid w:val="00842D9B"/>
    <w:pPr>
      <w:tabs>
        <w:tab w:val="center" w:pos="4252"/>
        <w:tab w:val="right" w:pos="8504"/>
      </w:tabs>
      <w:snapToGrid w:val="0"/>
    </w:pPr>
  </w:style>
  <w:style w:type="character" w:customStyle="1" w:styleId="a7">
    <w:name w:val="フッター (文字)"/>
    <w:basedOn w:val="a0"/>
    <w:link w:val="a6"/>
    <w:uiPriority w:val="99"/>
    <w:rsid w:val="00842D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76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点検実施計画書</dc:title>
  <dc:subject/>
  <dc:creator/>
  <cp:keywords/>
  <dc:description/>
  <cp:lastModifiedBy/>
  <cp:revision>1</cp:revision>
  <dcterms:created xsi:type="dcterms:W3CDTF">2024-02-14T08:44:00Z</dcterms:created>
  <dcterms:modified xsi:type="dcterms:W3CDTF">2024-02-14T08:44:00Z</dcterms:modified>
</cp:coreProperties>
</file>